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85053" w14:textId="77777777" w:rsidR="002646D1" w:rsidRDefault="002646D1" w:rsidP="00806800">
      <w:pPr>
        <w:pStyle w:val="NTGCoverPageTitle"/>
        <w:rPr>
          <w:lang w:val="en-AU"/>
        </w:rPr>
      </w:pPr>
      <w:bookmarkStart w:id="0" w:name="_GoBack"/>
      <w:bookmarkEnd w:id="0"/>
    </w:p>
    <w:sdt>
      <w:sdtPr>
        <w:rPr>
          <w:lang w:val="en-AU"/>
        </w:rPr>
        <w:alias w:val="Title"/>
        <w:tag w:val=""/>
        <w:id w:val="-509987125"/>
        <w:placeholder>
          <w:docPart w:val="0ED64CB21D3E4B58A886A15B169062B1"/>
        </w:placeholder>
        <w:dataBinding w:prefixMappings="xmlns:ns0='http://purl.org/dc/elements/1.1/' xmlns:ns1='http://schemas.openxmlformats.org/package/2006/metadata/core-properties' " w:xpath="/ns1:coreProperties[1]/ns0:title[1]" w:storeItemID="{6C3C8BC8-F283-45AE-878A-BAB7291924A1}"/>
        <w:text/>
      </w:sdtPr>
      <w:sdtEndPr/>
      <w:sdtContent>
        <w:p w14:paraId="5B1ADACC" w14:textId="4287E3A3" w:rsidR="00806800" w:rsidRPr="006D3B70" w:rsidRDefault="005E2F48" w:rsidP="00806800">
          <w:pPr>
            <w:pStyle w:val="NTGCoverPageTitle"/>
            <w:rPr>
              <w:lang w:val="en-AU"/>
            </w:rPr>
          </w:pPr>
          <w:r>
            <w:rPr>
              <w:lang w:val="en-AU"/>
            </w:rPr>
            <w:t>Guidance document: Income</w:t>
          </w:r>
        </w:p>
      </w:sdtContent>
    </w:sdt>
    <w:p w14:paraId="3048ABD0" w14:textId="12D95106" w:rsidR="00705033" w:rsidRPr="006D3B70" w:rsidRDefault="00253CE0" w:rsidP="00027D9F">
      <w:pPr>
        <w:pStyle w:val="NTGCoverPageDate"/>
      </w:pPr>
      <w:r>
        <w:t>1 February 2020</w:t>
      </w:r>
    </w:p>
    <w:p w14:paraId="6EF40D05" w14:textId="26E9E5D3" w:rsidR="00420C06" w:rsidRPr="006D3B70" w:rsidRDefault="005D269A" w:rsidP="005D269A">
      <w:pPr>
        <w:pStyle w:val="NTGCoverPageVersion"/>
        <w:rPr>
          <w:rFonts w:eastAsiaTheme="majorEastAsia"/>
        </w:rPr>
      </w:pPr>
      <w:r w:rsidRPr="006D3B70">
        <w:rPr>
          <w:rFonts w:eastAsiaTheme="majorEastAsia"/>
        </w:rPr>
        <w:t>Version </w:t>
      </w:r>
      <w:r w:rsidRPr="006D3B70">
        <w:rPr>
          <w:rFonts w:eastAsiaTheme="majorEastAsia"/>
        </w:rPr>
        <w:fldChar w:fldCharType="begin"/>
      </w:r>
      <w:r w:rsidRPr="006D3B70">
        <w:rPr>
          <w:rFonts w:eastAsiaTheme="majorEastAsia"/>
        </w:rPr>
        <w:instrText xml:space="preserve"> DOCPROPERTY  VersionNo  \* MERGEFORMAT </w:instrText>
      </w:r>
      <w:r w:rsidRPr="006D3B70">
        <w:rPr>
          <w:rFonts w:eastAsiaTheme="majorEastAsia"/>
        </w:rPr>
        <w:fldChar w:fldCharType="separate"/>
      </w:r>
      <w:r w:rsidR="004B19DF">
        <w:rPr>
          <w:rFonts w:eastAsiaTheme="majorEastAsia"/>
        </w:rPr>
        <w:t>1.0</w:t>
      </w:r>
      <w:r w:rsidRPr="006D3B70">
        <w:rPr>
          <w:rFonts w:eastAsiaTheme="majorEastAsia"/>
        </w:rPr>
        <w:fldChar w:fldCharType="end"/>
      </w:r>
    </w:p>
    <w:p w14:paraId="23A47D71" w14:textId="77777777" w:rsidR="005D269A" w:rsidRPr="006D3B70" w:rsidRDefault="005D269A" w:rsidP="00420C06">
      <w:pPr>
        <w:rPr>
          <w:rFonts w:eastAsiaTheme="majorEastAsia"/>
        </w:rPr>
      </w:pPr>
    </w:p>
    <w:p w14:paraId="786D1F01" w14:textId="048C6F99" w:rsidR="00607999" w:rsidRDefault="00607999" w:rsidP="00420C06"/>
    <w:p w14:paraId="1AA1E992" w14:textId="5928D049" w:rsidR="00607999" w:rsidRDefault="00607999" w:rsidP="00607999">
      <w:pPr>
        <w:tabs>
          <w:tab w:val="left" w:pos="2940"/>
        </w:tabs>
      </w:pPr>
      <w:r>
        <w:tab/>
      </w:r>
    </w:p>
    <w:p w14:paraId="63DB56F5" w14:textId="70A3DB81" w:rsidR="00634329" w:rsidRPr="00607999" w:rsidRDefault="00607999" w:rsidP="00607999">
      <w:pPr>
        <w:tabs>
          <w:tab w:val="left" w:pos="2940"/>
        </w:tabs>
        <w:sectPr w:rsidR="00634329" w:rsidRPr="00607999" w:rsidSect="00687540">
          <w:headerReference w:type="default" r:id="rId8"/>
          <w:footerReference w:type="default" r:id="rId9"/>
          <w:headerReference w:type="first" r:id="rId10"/>
          <w:footerReference w:type="first" r:id="rId11"/>
          <w:pgSz w:w="11906" w:h="16838" w:code="9"/>
          <w:pgMar w:top="2268" w:right="1134" w:bottom="1701" w:left="1134" w:header="709" w:footer="0" w:gutter="0"/>
          <w:cols w:space="708"/>
          <w:titlePg/>
          <w:docGrid w:linePitch="360"/>
        </w:sectPr>
      </w:pPr>
      <w:r>
        <w:tab/>
      </w:r>
    </w:p>
    <w:tbl>
      <w:tblPr>
        <w:tblStyle w:val="NTGTable"/>
        <w:tblW w:w="0" w:type="auto"/>
        <w:tblLook w:val="06A0" w:firstRow="1" w:lastRow="0" w:firstColumn="1" w:lastColumn="0" w:noHBand="1" w:noVBand="1"/>
        <w:tblDescription w:val="Document details showing row labels: document title, contact details, date and version, approved by, date approved and document review"/>
      </w:tblPr>
      <w:tblGrid>
        <w:gridCol w:w="2374"/>
        <w:gridCol w:w="7254"/>
      </w:tblGrid>
      <w:tr w:rsidR="006621DD" w:rsidRPr="006D3B70" w14:paraId="2131D098" w14:textId="77777777" w:rsidTr="005F764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639" w:type="dxa"/>
            <w:gridSpan w:val="2"/>
          </w:tcPr>
          <w:p w14:paraId="0D4B6A18" w14:textId="77777777" w:rsidR="006A769B" w:rsidRPr="006D3B70" w:rsidRDefault="006A769B" w:rsidP="005F764E">
            <w:pPr>
              <w:rPr>
                <w:bCs/>
              </w:rPr>
            </w:pPr>
            <w:r w:rsidRPr="006D3B70">
              <w:rPr>
                <w:bCs/>
              </w:rPr>
              <w:lastRenderedPageBreak/>
              <w:t>Document details</w:t>
            </w:r>
          </w:p>
        </w:tc>
      </w:tr>
      <w:tr w:rsidR="00A24C50" w:rsidRPr="006D3B70" w14:paraId="19FD5911"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0F1C21B3" w14:textId="77777777" w:rsidR="00A24C50" w:rsidRPr="006D3B70" w:rsidRDefault="00A24C50" w:rsidP="005F764E">
            <w:pPr>
              <w:rPr>
                <w:b/>
                <w:bCs/>
              </w:rPr>
            </w:pPr>
            <w:r w:rsidRPr="006D3B70">
              <w:rPr>
                <w:b/>
                <w:bCs/>
              </w:rPr>
              <w:t>Document title</w:t>
            </w:r>
          </w:p>
        </w:tc>
        <w:tc>
          <w:tcPr>
            <w:tcW w:w="7263" w:type="dxa"/>
          </w:tcPr>
          <w:p w14:paraId="454598A2" w14:textId="165970D6" w:rsidR="00A24C50" w:rsidRPr="006D3B70" w:rsidRDefault="00FB5006" w:rsidP="00E015D7">
            <w:pPr>
              <w:cnfStyle w:val="000000000000" w:firstRow="0" w:lastRow="0" w:firstColumn="0" w:lastColumn="0" w:oddVBand="0" w:evenVBand="0" w:oddHBand="0" w:evenHBand="0" w:firstRowFirstColumn="0" w:firstRowLastColumn="0" w:lastRowFirstColumn="0" w:lastRowLastColumn="0"/>
              <w:rPr>
                <w:bCs/>
              </w:rPr>
            </w:pPr>
            <w:r w:rsidRPr="006D3B70">
              <w:rPr>
                <w:bCs/>
              </w:rPr>
              <w:fldChar w:fldCharType="begin"/>
            </w:r>
            <w:r w:rsidRPr="006D3B70">
              <w:rPr>
                <w:bCs/>
              </w:rPr>
              <w:instrText xml:space="preserve"> TITLE  </w:instrText>
            </w:r>
            <w:r w:rsidRPr="006D3B70">
              <w:rPr>
                <w:bCs/>
              </w:rPr>
              <w:fldChar w:fldCharType="separate"/>
            </w:r>
            <w:r w:rsidR="00F56673">
              <w:rPr>
                <w:bCs/>
              </w:rPr>
              <w:t xml:space="preserve">Guidance document: </w:t>
            </w:r>
            <w:r w:rsidR="00E015D7">
              <w:rPr>
                <w:bCs/>
              </w:rPr>
              <w:t>Income</w:t>
            </w:r>
            <w:r w:rsidRPr="006D3B70">
              <w:rPr>
                <w:bCs/>
              </w:rPr>
              <w:fldChar w:fldCharType="end"/>
            </w:r>
          </w:p>
        </w:tc>
      </w:tr>
      <w:tr w:rsidR="00A24C50" w:rsidRPr="006D3B70" w14:paraId="1D565B67"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274EAF54" w14:textId="77777777" w:rsidR="00A24C50" w:rsidRPr="006D3B70" w:rsidRDefault="00A24C50" w:rsidP="005F764E">
            <w:pPr>
              <w:rPr>
                <w:b/>
                <w:bCs/>
              </w:rPr>
            </w:pPr>
            <w:r w:rsidRPr="006D3B70">
              <w:rPr>
                <w:b/>
                <w:bCs/>
              </w:rPr>
              <w:t>Contact details</w:t>
            </w:r>
          </w:p>
        </w:tc>
        <w:tc>
          <w:tcPr>
            <w:tcW w:w="7263" w:type="dxa"/>
          </w:tcPr>
          <w:p w14:paraId="10A8EE4E" w14:textId="77777777" w:rsidR="0094747D" w:rsidRDefault="0094747D" w:rsidP="0094747D">
            <w:pPr>
              <w:cnfStyle w:val="000000000000" w:firstRow="0" w:lastRow="0" w:firstColumn="0" w:lastColumn="0" w:oddVBand="0" w:evenVBand="0" w:oddHBand="0" w:evenHBand="0" w:firstRowFirstColumn="0" w:firstRowLastColumn="0" w:lastRowFirstColumn="0" w:lastRowLastColumn="0"/>
              <w:rPr>
                <w:bCs/>
              </w:rPr>
            </w:pPr>
            <w:r>
              <w:rPr>
                <w:bCs/>
              </w:rPr>
              <w:t>Financial Management Group</w:t>
            </w:r>
          </w:p>
          <w:p w14:paraId="3BCAD012" w14:textId="77777777" w:rsidR="00A24C50" w:rsidRDefault="00A963F5" w:rsidP="005F764E">
            <w:pPr>
              <w:cnfStyle w:val="000000000000" w:firstRow="0" w:lastRow="0" w:firstColumn="0" w:lastColumn="0" w:oddVBand="0" w:evenVBand="0" w:oddHBand="0" w:evenHBand="0" w:firstRowFirstColumn="0" w:firstRowLastColumn="0" w:lastRowFirstColumn="0" w:lastRowLastColumn="0"/>
              <w:rPr>
                <w:bCs/>
              </w:rPr>
            </w:pPr>
            <w:r>
              <w:rPr>
                <w:bCs/>
              </w:rPr>
              <w:t>Department of Treasury and Finance</w:t>
            </w:r>
          </w:p>
          <w:p w14:paraId="6E9D230B" w14:textId="77777777" w:rsidR="00A963F5" w:rsidRPr="006D3B70" w:rsidRDefault="005C4888" w:rsidP="005F764E">
            <w:pPr>
              <w:cnfStyle w:val="000000000000" w:firstRow="0" w:lastRow="0" w:firstColumn="0" w:lastColumn="0" w:oddVBand="0" w:evenVBand="0" w:oddHBand="0" w:evenHBand="0" w:firstRowFirstColumn="0" w:firstRowLastColumn="0" w:lastRowFirstColumn="0" w:lastRowLastColumn="0"/>
              <w:rPr>
                <w:bCs/>
              </w:rPr>
            </w:pPr>
            <w:hyperlink r:id="rId12" w:history="1">
              <w:r w:rsidR="0094747D" w:rsidRPr="00FF447B">
                <w:rPr>
                  <w:rStyle w:val="Hyperlink"/>
                  <w:bCs/>
                </w:rPr>
                <w:t>dtf.financialpolicy</w:t>
              </w:r>
              <w:r w:rsidR="00A963F5" w:rsidRPr="00FF447B">
                <w:rPr>
                  <w:rStyle w:val="Hyperlink"/>
                  <w:bCs/>
                </w:rPr>
                <w:t>@nt.gov.au</w:t>
              </w:r>
            </w:hyperlink>
          </w:p>
        </w:tc>
      </w:tr>
      <w:tr w:rsidR="00A24C50" w:rsidRPr="006D3B70" w14:paraId="3F6E09AF"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14FD4262" w14:textId="77777777" w:rsidR="00A24C50" w:rsidRPr="006D3B70" w:rsidRDefault="00A24C50" w:rsidP="005F764E">
            <w:pPr>
              <w:rPr>
                <w:b/>
                <w:bCs/>
              </w:rPr>
            </w:pPr>
            <w:r w:rsidRPr="006D3B70">
              <w:rPr>
                <w:b/>
                <w:bCs/>
              </w:rPr>
              <w:t>Date and version</w:t>
            </w:r>
          </w:p>
        </w:tc>
        <w:tc>
          <w:tcPr>
            <w:tcW w:w="7263" w:type="dxa"/>
          </w:tcPr>
          <w:p w14:paraId="52E85369" w14:textId="0949B419" w:rsidR="00A24C50" w:rsidRPr="006D3B70" w:rsidRDefault="00253CE0" w:rsidP="005F764E">
            <w:pPr>
              <w:cnfStyle w:val="000000000000" w:firstRow="0" w:lastRow="0" w:firstColumn="0" w:lastColumn="0" w:oddVBand="0" w:evenVBand="0" w:oddHBand="0" w:evenHBand="0" w:firstRowFirstColumn="0" w:firstRowLastColumn="0" w:lastRowFirstColumn="0" w:lastRowLastColumn="0"/>
              <w:rPr>
                <w:bCs/>
              </w:rPr>
            </w:pPr>
            <w:r>
              <w:rPr>
                <w:bCs/>
              </w:rPr>
              <w:t>1 February 2020</w:t>
            </w:r>
          </w:p>
          <w:p w14:paraId="35D4CA9F" w14:textId="6D75ECCF" w:rsidR="00A24C50" w:rsidRPr="006D3B70" w:rsidRDefault="001D705C" w:rsidP="005F764E">
            <w:pPr>
              <w:cnfStyle w:val="000000000000" w:firstRow="0" w:lastRow="0" w:firstColumn="0" w:lastColumn="0" w:oddVBand="0" w:evenVBand="0" w:oddHBand="0" w:evenHBand="0" w:firstRowFirstColumn="0" w:firstRowLastColumn="0" w:lastRowFirstColumn="0" w:lastRowLastColumn="0"/>
              <w:rPr>
                <w:bCs/>
              </w:rPr>
            </w:pPr>
            <w:r w:rsidRPr="006D3B70">
              <w:rPr>
                <w:bCs/>
              </w:rPr>
              <w:t>Version </w:t>
            </w:r>
            <w:r w:rsidR="00517D7A" w:rsidRPr="006D3B70">
              <w:rPr>
                <w:bCs/>
              </w:rPr>
              <w:fldChar w:fldCharType="begin"/>
            </w:r>
            <w:r w:rsidR="00517D7A" w:rsidRPr="006D3B70">
              <w:rPr>
                <w:bCs/>
              </w:rPr>
              <w:instrText xml:space="preserve"> DOCPROPERTY  VersionNo  \* MERGEFORMAT </w:instrText>
            </w:r>
            <w:r w:rsidR="00517D7A" w:rsidRPr="006D3B70">
              <w:rPr>
                <w:bCs/>
              </w:rPr>
              <w:fldChar w:fldCharType="separate"/>
            </w:r>
            <w:r w:rsidR="004B19DF">
              <w:rPr>
                <w:bCs/>
              </w:rPr>
              <w:t>1.0</w:t>
            </w:r>
            <w:r w:rsidR="00517D7A" w:rsidRPr="006D3B70">
              <w:rPr>
                <w:bCs/>
              </w:rPr>
              <w:fldChar w:fldCharType="end"/>
            </w:r>
          </w:p>
        </w:tc>
      </w:tr>
      <w:tr w:rsidR="006A769B" w:rsidRPr="006D3B70" w14:paraId="1EE519BE"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7B7642D5" w14:textId="77777777" w:rsidR="006A769B" w:rsidRPr="006D3B70" w:rsidRDefault="006A769B" w:rsidP="005F764E">
            <w:pPr>
              <w:rPr>
                <w:b/>
                <w:bCs/>
              </w:rPr>
            </w:pPr>
            <w:r w:rsidRPr="006D3B70">
              <w:rPr>
                <w:b/>
                <w:bCs/>
              </w:rPr>
              <w:t>Approved by</w:t>
            </w:r>
          </w:p>
        </w:tc>
        <w:tc>
          <w:tcPr>
            <w:tcW w:w="7263" w:type="dxa"/>
          </w:tcPr>
          <w:p w14:paraId="735BB3D6" w14:textId="77777777" w:rsidR="00C86225" w:rsidRDefault="00C86225" w:rsidP="005F764E">
            <w:pPr>
              <w:cnfStyle w:val="000000000000" w:firstRow="0" w:lastRow="0" w:firstColumn="0" w:lastColumn="0" w:oddVBand="0" w:evenVBand="0" w:oddHBand="0" w:evenHBand="0" w:firstRowFirstColumn="0" w:firstRowLastColumn="0" w:lastRowFirstColumn="0" w:lastRowLastColumn="0"/>
              <w:rPr>
                <w:bCs/>
              </w:rPr>
            </w:pPr>
            <w:r>
              <w:rPr>
                <w:bCs/>
              </w:rPr>
              <w:t>Craig Graham</w:t>
            </w:r>
          </w:p>
          <w:p w14:paraId="02EED16E" w14:textId="1691C4C6" w:rsidR="007D7E7C" w:rsidRPr="009C4B3E" w:rsidRDefault="00C86225" w:rsidP="005F764E">
            <w:pPr>
              <w:cnfStyle w:val="000000000000" w:firstRow="0" w:lastRow="0" w:firstColumn="0" w:lastColumn="0" w:oddVBand="0" w:evenVBand="0" w:oddHBand="0" w:evenHBand="0" w:firstRowFirstColumn="0" w:firstRowLastColumn="0" w:lastRowFirstColumn="0" w:lastRowLastColumn="0"/>
              <w:rPr>
                <w:bCs/>
                <w:highlight w:val="yellow"/>
              </w:rPr>
            </w:pPr>
            <w:r w:rsidRPr="00C86225">
              <w:rPr>
                <w:bCs/>
              </w:rPr>
              <w:t>Under Treasurer</w:t>
            </w:r>
          </w:p>
        </w:tc>
      </w:tr>
      <w:tr w:rsidR="006A769B" w:rsidRPr="006D3B70" w14:paraId="2BE57AC9"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56194B04" w14:textId="200F0EFB" w:rsidR="006A769B" w:rsidRPr="006D3B70" w:rsidRDefault="006A769B" w:rsidP="005F764E">
            <w:pPr>
              <w:rPr>
                <w:b/>
                <w:bCs/>
              </w:rPr>
            </w:pPr>
            <w:r w:rsidRPr="006D3B70">
              <w:rPr>
                <w:b/>
                <w:bCs/>
              </w:rPr>
              <w:t>Date approved</w:t>
            </w:r>
          </w:p>
        </w:tc>
        <w:tc>
          <w:tcPr>
            <w:tcW w:w="7263" w:type="dxa"/>
          </w:tcPr>
          <w:p w14:paraId="235FC3C1" w14:textId="657CF877" w:rsidR="006A769B" w:rsidRPr="00C86225" w:rsidRDefault="00253CE0" w:rsidP="00C82095">
            <w:pPr>
              <w:cnfStyle w:val="000000000000" w:firstRow="0" w:lastRow="0" w:firstColumn="0" w:lastColumn="0" w:oddVBand="0" w:evenVBand="0" w:oddHBand="0" w:evenHBand="0" w:firstRowFirstColumn="0" w:firstRowLastColumn="0" w:lastRowFirstColumn="0" w:lastRowLastColumn="0"/>
              <w:rPr>
                <w:bCs/>
              </w:rPr>
            </w:pPr>
            <w:r>
              <w:rPr>
                <w:bCs/>
              </w:rPr>
              <w:t>1 February 2020</w:t>
            </w:r>
          </w:p>
        </w:tc>
      </w:tr>
      <w:tr w:rsidR="006A769B" w:rsidRPr="006D3B70" w14:paraId="01750FE9"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1DA4494A" w14:textId="77777777" w:rsidR="006A769B" w:rsidRPr="006D3B70" w:rsidRDefault="006A769B" w:rsidP="005F764E">
            <w:pPr>
              <w:rPr>
                <w:b/>
                <w:bCs/>
              </w:rPr>
            </w:pPr>
            <w:r w:rsidRPr="006D3B70">
              <w:rPr>
                <w:b/>
                <w:bCs/>
              </w:rPr>
              <w:t>Document review</w:t>
            </w:r>
            <w:r w:rsidR="003D5DCE" w:rsidRPr="006D3B70">
              <w:rPr>
                <w:b/>
                <w:bCs/>
              </w:rPr>
              <w:br/>
            </w:r>
            <w:r w:rsidR="003D5DCE" w:rsidRPr="006D3B70">
              <w:rPr>
                <w:bCs/>
                <w:sz w:val="20"/>
              </w:rPr>
              <w:t>(for example, annually)</w:t>
            </w:r>
          </w:p>
        </w:tc>
        <w:tc>
          <w:tcPr>
            <w:tcW w:w="7263" w:type="dxa"/>
          </w:tcPr>
          <w:p w14:paraId="429C4E4F" w14:textId="0F002D85" w:rsidR="006A769B" w:rsidRPr="009C4B3E" w:rsidRDefault="00F77277" w:rsidP="00275996">
            <w:pPr>
              <w:cnfStyle w:val="000000000000" w:firstRow="0" w:lastRow="0" w:firstColumn="0" w:lastColumn="0" w:oddVBand="0" w:evenVBand="0" w:oddHBand="0" w:evenHBand="0" w:firstRowFirstColumn="0" w:firstRowLastColumn="0" w:lastRowFirstColumn="0" w:lastRowLastColumn="0"/>
              <w:rPr>
                <w:bCs/>
                <w:highlight w:val="yellow"/>
              </w:rPr>
            </w:pPr>
            <w:r w:rsidRPr="00253CE0">
              <w:rPr>
                <w:bCs/>
              </w:rPr>
              <w:t xml:space="preserve">Every </w:t>
            </w:r>
            <w:r w:rsidR="00275996" w:rsidRPr="00253CE0">
              <w:rPr>
                <w:bCs/>
              </w:rPr>
              <w:t xml:space="preserve">two </w:t>
            </w:r>
            <w:r w:rsidRPr="00253CE0">
              <w:rPr>
                <w:bCs/>
              </w:rPr>
              <w:t>years</w:t>
            </w:r>
          </w:p>
        </w:tc>
      </w:tr>
    </w:tbl>
    <w:p w14:paraId="02EFFDA5" w14:textId="77777777" w:rsidR="006A769B" w:rsidRPr="006D3B70" w:rsidRDefault="006A769B" w:rsidP="00420C06"/>
    <w:tbl>
      <w:tblPr>
        <w:tblStyle w:val="NTGTable"/>
        <w:tblW w:w="0" w:type="auto"/>
        <w:tblLook w:val="0620" w:firstRow="1" w:lastRow="0" w:firstColumn="0" w:lastColumn="0" w:noHBand="1" w:noVBand="1"/>
        <w:tblDescription w:val="Document change history showing version, date, author and change details"/>
      </w:tblPr>
      <w:tblGrid>
        <w:gridCol w:w="1271"/>
        <w:gridCol w:w="2126"/>
        <w:gridCol w:w="2552"/>
        <w:gridCol w:w="3679"/>
      </w:tblGrid>
      <w:tr w:rsidR="006621DD" w:rsidRPr="006D3B70" w14:paraId="42936124" w14:textId="77777777" w:rsidTr="009D096C">
        <w:trPr>
          <w:cnfStyle w:val="100000000000" w:firstRow="1" w:lastRow="0" w:firstColumn="0" w:lastColumn="0" w:oddVBand="0" w:evenVBand="0" w:oddHBand="0" w:evenHBand="0" w:firstRowFirstColumn="0" w:firstRowLastColumn="0" w:lastRowFirstColumn="0" w:lastRowLastColumn="0"/>
          <w:tblHeader/>
        </w:trPr>
        <w:tc>
          <w:tcPr>
            <w:tcW w:w="9628" w:type="dxa"/>
            <w:gridSpan w:val="4"/>
          </w:tcPr>
          <w:p w14:paraId="4BE2458F" w14:textId="77777777" w:rsidR="006A769B" w:rsidRPr="006D3B70" w:rsidRDefault="006A769B" w:rsidP="005F764E">
            <w:pPr>
              <w:rPr>
                <w:b w:val="0"/>
              </w:rPr>
            </w:pPr>
            <w:r w:rsidRPr="006D3B70">
              <w:t>Change history</w:t>
            </w:r>
          </w:p>
        </w:tc>
      </w:tr>
      <w:tr w:rsidR="006A769B" w:rsidRPr="006D3B70" w14:paraId="713DC97B" w14:textId="77777777" w:rsidTr="00CA6BF5">
        <w:trPr>
          <w:cnfStyle w:val="100000000000" w:firstRow="1" w:lastRow="0" w:firstColumn="0" w:lastColumn="0" w:oddVBand="0" w:evenVBand="0" w:oddHBand="0" w:evenHBand="0" w:firstRowFirstColumn="0" w:firstRowLastColumn="0" w:lastRowFirstColumn="0" w:lastRowLastColumn="0"/>
          <w:tblHeader/>
        </w:trPr>
        <w:tc>
          <w:tcPr>
            <w:tcW w:w="1271" w:type="dxa"/>
          </w:tcPr>
          <w:p w14:paraId="2B0279AC" w14:textId="77777777" w:rsidR="006A769B" w:rsidRPr="006D3B70" w:rsidRDefault="006A769B" w:rsidP="005F764E">
            <w:pPr>
              <w:rPr>
                <w:b w:val="0"/>
              </w:rPr>
            </w:pPr>
            <w:r w:rsidRPr="006D3B70">
              <w:t>Version</w:t>
            </w:r>
          </w:p>
        </w:tc>
        <w:tc>
          <w:tcPr>
            <w:tcW w:w="2126" w:type="dxa"/>
          </w:tcPr>
          <w:p w14:paraId="19027BED" w14:textId="77777777" w:rsidR="006A769B" w:rsidRPr="006D3B70" w:rsidRDefault="006A769B" w:rsidP="005F764E">
            <w:pPr>
              <w:rPr>
                <w:b w:val="0"/>
              </w:rPr>
            </w:pPr>
            <w:r w:rsidRPr="006D3B70">
              <w:t>Date</w:t>
            </w:r>
          </w:p>
        </w:tc>
        <w:tc>
          <w:tcPr>
            <w:tcW w:w="2552" w:type="dxa"/>
          </w:tcPr>
          <w:p w14:paraId="0F58EEAB" w14:textId="77777777" w:rsidR="006A769B" w:rsidRPr="006D3B70" w:rsidRDefault="006A769B" w:rsidP="005F764E">
            <w:pPr>
              <w:rPr>
                <w:b w:val="0"/>
              </w:rPr>
            </w:pPr>
            <w:r w:rsidRPr="006D3B70">
              <w:t>Author</w:t>
            </w:r>
          </w:p>
        </w:tc>
        <w:tc>
          <w:tcPr>
            <w:tcW w:w="3679" w:type="dxa"/>
          </w:tcPr>
          <w:p w14:paraId="61C8D91B" w14:textId="77777777" w:rsidR="006A769B" w:rsidRPr="006D3B70" w:rsidRDefault="006A769B" w:rsidP="005F764E">
            <w:pPr>
              <w:rPr>
                <w:b w:val="0"/>
              </w:rPr>
            </w:pPr>
            <w:r w:rsidRPr="006D3B70">
              <w:t>Change details</w:t>
            </w:r>
          </w:p>
        </w:tc>
      </w:tr>
      <w:tr w:rsidR="006A769B" w:rsidRPr="006D3B70" w14:paraId="0A7F683D" w14:textId="77777777" w:rsidTr="00CA6BF5">
        <w:tc>
          <w:tcPr>
            <w:tcW w:w="1271" w:type="dxa"/>
          </w:tcPr>
          <w:p w14:paraId="6A676A5E" w14:textId="4384792F" w:rsidR="006A769B" w:rsidRPr="006D3B70" w:rsidRDefault="00372C40" w:rsidP="005F764E">
            <w:fldSimple w:instr=" DOCPROPERTY  VersionNo  \* MERGEFORMAT ">
              <w:r w:rsidR="004B19DF">
                <w:t>1.0</w:t>
              </w:r>
            </w:fldSimple>
          </w:p>
        </w:tc>
        <w:tc>
          <w:tcPr>
            <w:tcW w:w="2126" w:type="dxa"/>
          </w:tcPr>
          <w:p w14:paraId="1C688D90" w14:textId="320C90D6" w:rsidR="006A769B" w:rsidRPr="006D3B70" w:rsidRDefault="00253CE0" w:rsidP="00C82095">
            <w:r>
              <w:t>1 February 2020</w:t>
            </w:r>
          </w:p>
        </w:tc>
        <w:tc>
          <w:tcPr>
            <w:tcW w:w="2552" w:type="dxa"/>
          </w:tcPr>
          <w:p w14:paraId="720B98FD" w14:textId="77777777" w:rsidR="006A769B" w:rsidRPr="006D3B70" w:rsidRDefault="00372C40" w:rsidP="005F764E">
            <w:fldSimple w:instr=" DOCPROPERTY  DocumentAuthor  \* MERGEFORMAT ">
              <w:r w:rsidR="004B19DF">
                <w:t>DTF Financial Policy</w:t>
              </w:r>
            </w:fldSimple>
          </w:p>
        </w:tc>
        <w:tc>
          <w:tcPr>
            <w:tcW w:w="3679" w:type="dxa"/>
          </w:tcPr>
          <w:p w14:paraId="41F90D48" w14:textId="77777777" w:rsidR="006A769B" w:rsidRPr="006D3B70" w:rsidRDefault="00A45F95" w:rsidP="005F764E">
            <w:r w:rsidRPr="006D3B70">
              <w:t>Initial version</w:t>
            </w:r>
          </w:p>
        </w:tc>
      </w:tr>
      <w:tr w:rsidR="006A769B" w:rsidRPr="006D3B70" w14:paraId="7DCD850B" w14:textId="77777777" w:rsidTr="00CA6BF5">
        <w:tc>
          <w:tcPr>
            <w:tcW w:w="1271" w:type="dxa"/>
          </w:tcPr>
          <w:p w14:paraId="54CEA0E9" w14:textId="77777777" w:rsidR="006A769B" w:rsidRPr="006D3B70" w:rsidRDefault="006A769B" w:rsidP="005F764E"/>
        </w:tc>
        <w:tc>
          <w:tcPr>
            <w:tcW w:w="2126" w:type="dxa"/>
          </w:tcPr>
          <w:p w14:paraId="15FFDFB1" w14:textId="77777777" w:rsidR="006A769B" w:rsidRPr="006D3B70" w:rsidRDefault="006A769B" w:rsidP="005F764E"/>
        </w:tc>
        <w:tc>
          <w:tcPr>
            <w:tcW w:w="2552" w:type="dxa"/>
          </w:tcPr>
          <w:p w14:paraId="14354300" w14:textId="77777777" w:rsidR="006A769B" w:rsidRPr="006D3B70" w:rsidRDefault="006A769B" w:rsidP="005F764E"/>
        </w:tc>
        <w:tc>
          <w:tcPr>
            <w:tcW w:w="3679" w:type="dxa"/>
          </w:tcPr>
          <w:p w14:paraId="5A58053B" w14:textId="77777777" w:rsidR="006A769B" w:rsidRPr="006D3B70" w:rsidRDefault="006A769B" w:rsidP="005F764E"/>
        </w:tc>
      </w:tr>
      <w:tr w:rsidR="006A769B" w:rsidRPr="006D3B70" w14:paraId="0BF0F3A1" w14:textId="77777777" w:rsidTr="00CA6BF5">
        <w:tc>
          <w:tcPr>
            <w:tcW w:w="1271" w:type="dxa"/>
          </w:tcPr>
          <w:p w14:paraId="5075E451" w14:textId="77777777" w:rsidR="006A769B" w:rsidRPr="006D3B70" w:rsidRDefault="006A769B" w:rsidP="005F764E"/>
        </w:tc>
        <w:tc>
          <w:tcPr>
            <w:tcW w:w="2126" w:type="dxa"/>
          </w:tcPr>
          <w:p w14:paraId="55C4D1DD" w14:textId="77777777" w:rsidR="006A769B" w:rsidRPr="006D3B70" w:rsidRDefault="006A769B" w:rsidP="005F764E"/>
        </w:tc>
        <w:tc>
          <w:tcPr>
            <w:tcW w:w="2552" w:type="dxa"/>
          </w:tcPr>
          <w:p w14:paraId="7AB3EE56" w14:textId="77777777" w:rsidR="006A769B" w:rsidRPr="006D3B70" w:rsidRDefault="006A769B" w:rsidP="005F764E"/>
        </w:tc>
        <w:tc>
          <w:tcPr>
            <w:tcW w:w="3679" w:type="dxa"/>
          </w:tcPr>
          <w:p w14:paraId="63CB5E63" w14:textId="77777777" w:rsidR="006A769B" w:rsidRPr="006D3B70" w:rsidRDefault="006A769B" w:rsidP="005F764E"/>
        </w:tc>
      </w:tr>
    </w:tbl>
    <w:p w14:paraId="76E4DA9D" w14:textId="77777777" w:rsidR="006A769B" w:rsidRPr="006D3B70" w:rsidRDefault="006A769B" w:rsidP="00420C06"/>
    <w:tbl>
      <w:tblPr>
        <w:tblStyle w:val="NTGTable"/>
        <w:tblW w:w="0" w:type="auto"/>
        <w:tblLook w:val="0620" w:firstRow="1" w:lastRow="0" w:firstColumn="0" w:lastColumn="0" w:noHBand="1" w:noVBand="1"/>
        <w:tblDescription w:val="Acronyms used in the document showing Acronym and full form"/>
      </w:tblPr>
      <w:tblGrid>
        <w:gridCol w:w="1696"/>
        <w:gridCol w:w="7932"/>
      </w:tblGrid>
      <w:tr w:rsidR="006621DD" w:rsidRPr="006D3B70" w14:paraId="5936DD32" w14:textId="77777777" w:rsidTr="009D096C">
        <w:trPr>
          <w:cnfStyle w:val="100000000000" w:firstRow="1" w:lastRow="0" w:firstColumn="0" w:lastColumn="0" w:oddVBand="0" w:evenVBand="0" w:oddHBand="0" w:evenHBand="0" w:firstRowFirstColumn="0" w:firstRowLastColumn="0" w:lastRowFirstColumn="0" w:lastRowLastColumn="0"/>
          <w:tblHeader/>
        </w:trPr>
        <w:tc>
          <w:tcPr>
            <w:tcW w:w="9628" w:type="dxa"/>
            <w:gridSpan w:val="2"/>
          </w:tcPr>
          <w:p w14:paraId="44A3C12E" w14:textId="77777777" w:rsidR="006A769B" w:rsidRPr="006D3B70" w:rsidRDefault="006A769B" w:rsidP="005F764E">
            <w:pPr>
              <w:rPr>
                <w:b w:val="0"/>
              </w:rPr>
            </w:pPr>
            <w:r w:rsidRPr="006D3B70">
              <w:t>Acronyms</w:t>
            </w:r>
            <w:r w:rsidRPr="006D3B70">
              <w:br/>
            </w:r>
            <w:r w:rsidRPr="006D3B70">
              <w:rPr>
                <w:b w:val="0"/>
              </w:rPr>
              <w:t>The following acronyms are used in this document</w:t>
            </w:r>
          </w:p>
        </w:tc>
      </w:tr>
      <w:tr w:rsidR="006A769B" w:rsidRPr="006D3B70" w14:paraId="498B91D1" w14:textId="77777777" w:rsidTr="00CA6BF5">
        <w:trPr>
          <w:cnfStyle w:val="100000000000" w:firstRow="1" w:lastRow="0" w:firstColumn="0" w:lastColumn="0" w:oddVBand="0" w:evenVBand="0" w:oddHBand="0" w:evenHBand="0" w:firstRowFirstColumn="0" w:firstRowLastColumn="0" w:lastRowFirstColumn="0" w:lastRowLastColumn="0"/>
          <w:tblHeader/>
        </w:trPr>
        <w:tc>
          <w:tcPr>
            <w:tcW w:w="1696" w:type="dxa"/>
          </w:tcPr>
          <w:p w14:paraId="28D0BF0D" w14:textId="77777777" w:rsidR="006A769B" w:rsidRPr="006D3B70" w:rsidRDefault="006621DD" w:rsidP="005F764E">
            <w:pPr>
              <w:rPr>
                <w:b w:val="0"/>
              </w:rPr>
            </w:pPr>
            <w:r w:rsidRPr="006D3B70">
              <w:t>Acronyms</w:t>
            </w:r>
          </w:p>
        </w:tc>
        <w:tc>
          <w:tcPr>
            <w:tcW w:w="7932" w:type="dxa"/>
          </w:tcPr>
          <w:p w14:paraId="6B3E212C" w14:textId="77777777" w:rsidR="006A769B" w:rsidRPr="006D3B70" w:rsidRDefault="006621DD" w:rsidP="005F764E">
            <w:pPr>
              <w:rPr>
                <w:b w:val="0"/>
              </w:rPr>
            </w:pPr>
            <w:r w:rsidRPr="006D3B70">
              <w:t>Full form</w:t>
            </w:r>
          </w:p>
        </w:tc>
      </w:tr>
      <w:tr w:rsidR="00DA5D93" w:rsidRPr="006D3B70" w14:paraId="51276032" w14:textId="77777777" w:rsidTr="00CA6BF5">
        <w:tc>
          <w:tcPr>
            <w:tcW w:w="1696" w:type="dxa"/>
          </w:tcPr>
          <w:p w14:paraId="0A65CA15" w14:textId="729392F1" w:rsidR="00DA5D93" w:rsidRDefault="00980EDD" w:rsidP="005F764E">
            <w:r>
              <w:t>AASB</w:t>
            </w:r>
          </w:p>
        </w:tc>
        <w:tc>
          <w:tcPr>
            <w:tcW w:w="7932" w:type="dxa"/>
          </w:tcPr>
          <w:p w14:paraId="7E064238" w14:textId="11E5D8BD" w:rsidR="00DA5D93" w:rsidRPr="00B13EFC" w:rsidRDefault="00980EDD" w:rsidP="005F764E">
            <w:r>
              <w:t>Australian Accounting Standards Board</w:t>
            </w:r>
          </w:p>
        </w:tc>
      </w:tr>
      <w:tr w:rsidR="00253CE0" w:rsidRPr="006D3B70" w14:paraId="01160CA9" w14:textId="77777777" w:rsidTr="00CA6BF5">
        <w:tc>
          <w:tcPr>
            <w:tcW w:w="1696" w:type="dxa"/>
          </w:tcPr>
          <w:p w14:paraId="0EE73885" w14:textId="2F4FBE70" w:rsidR="00253CE0" w:rsidRDefault="00253CE0" w:rsidP="00253CE0">
            <w:r>
              <w:t>CHA</w:t>
            </w:r>
          </w:p>
        </w:tc>
        <w:tc>
          <w:tcPr>
            <w:tcW w:w="7932" w:type="dxa"/>
          </w:tcPr>
          <w:p w14:paraId="57700FAC" w14:textId="214988AF" w:rsidR="00253CE0" w:rsidRPr="00314CE8" w:rsidRDefault="00253CE0" w:rsidP="00253CE0">
            <w:pPr>
              <w:rPr>
                <w:i/>
              </w:rPr>
            </w:pPr>
            <w:r>
              <w:t xml:space="preserve">Central Holding Authority </w:t>
            </w:r>
          </w:p>
        </w:tc>
      </w:tr>
      <w:tr w:rsidR="003D5115" w:rsidRPr="006D3B70" w14:paraId="2959F7A9" w14:textId="77777777" w:rsidTr="00CA6BF5">
        <w:tc>
          <w:tcPr>
            <w:tcW w:w="1696" w:type="dxa"/>
          </w:tcPr>
          <w:p w14:paraId="545C064A" w14:textId="575E3185" w:rsidR="003D5115" w:rsidRDefault="003D5115" w:rsidP="001609FD">
            <w:r>
              <w:t>CSO</w:t>
            </w:r>
          </w:p>
        </w:tc>
        <w:tc>
          <w:tcPr>
            <w:tcW w:w="7932" w:type="dxa"/>
          </w:tcPr>
          <w:p w14:paraId="696A2D55" w14:textId="6186638F" w:rsidR="003D5115" w:rsidRDefault="003D5115" w:rsidP="003D5115">
            <w:r>
              <w:t>Community service obligations</w:t>
            </w:r>
          </w:p>
        </w:tc>
      </w:tr>
      <w:tr w:rsidR="003D5115" w:rsidRPr="006D3B70" w14:paraId="45BD0EFD" w14:textId="77777777" w:rsidTr="00CA6BF5">
        <w:tc>
          <w:tcPr>
            <w:tcW w:w="1696" w:type="dxa"/>
          </w:tcPr>
          <w:p w14:paraId="413C3C9B" w14:textId="48A6566C" w:rsidR="003D5115" w:rsidRDefault="003D5115" w:rsidP="001609FD">
            <w:r>
              <w:t>CVA</w:t>
            </w:r>
          </w:p>
        </w:tc>
        <w:tc>
          <w:tcPr>
            <w:tcW w:w="7932" w:type="dxa"/>
          </w:tcPr>
          <w:p w14:paraId="3EEDD97B" w14:textId="1EE32E6C" w:rsidR="003D5115" w:rsidRDefault="003D5115" w:rsidP="003D5115">
            <w:r>
              <w:t xml:space="preserve">Crime Victims Assistance </w:t>
            </w:r>
          </w:p>
        </w:tc>
      </w:tr>
      <w:tr w:rsidR="001609FD" w:rsidRPr="006D3B70" w14:paraId="45AB6B70" w14:textId="77777777" w:rsidTr="00CA6BF5">
        <w:tc>
          <w:tcPr>
            <w:tcW w:w="1696" w:type="dxa"/>
          </w:tcPr>
          <w:p w14:paraId="64CD6A18" w14:textId="5658AD44" w:rsidR="001609FD" w:rsidRDefault="001609FD" w:rsidP="001609FD">
            <w:r>
              <w:t>DIPL</w:t>
            </w:r>
          </w:p>
        </w:tc>
        <w:tc>
          <w:tcPr>
            <w:tcW w:w="7932" w:type="dxa"/>
          </w:tcPr>
          <w:p w14:paraId="376C0292" w14:textId="642A1F9F" w:rsidR="001609FD" w:rsidRPr="00314CE8" w:rsidRDefault="001609FD" w:rsidP="00253CE0">
            <w:pPr>
              <w:rPr>
                <w:i/>
              </w:rPr>
            </w:pPr>
            <w:r>
              <w:t>Department of Infrastructure, Planning and Logistics</w:t>
            </w:r>
          </w:p>
        </w:tc>
      </w:tr>
      <w:tr w:rsidR="001609FD" w:rsidRPr="006D3B70" w14:paraId="7DE97F62" w14:textId="77777777" w:rsidTr="00CA6BF5">
        <w:tc>
          <w:tcPr>
            <w:tcW w:w="1696" w:type="dxa"/>
          </w:tcPr>
          <w:p w14:paraId="78D35403" w14:textId="4C3E8676" w:rsidR="001609FD" w:rsidRDefault="001609FD" w:rsidP="00253CE0">
            <w:r>
              <w:t>DLGHCD</w:t>
            </w:r>
          </w:p>
        </w:tc>
        <w:tc>
          <w:tcPr>
            <w:tcW w:w="7932" w:type="dxa"/>
          </w:tcPr>
          <w:p w14:paraId="5E4AFD6F" w14:textId="139C3B53" w:rsidR="001609FD" w:rsidRPr="00314CE8" w:rsidRDefault="001609FD" w:rsidP="00253CE0">
            <w:pPr>
              <w:rPr>
                <w:i/>
              </w:rPr>
            </w:pPr>
            <w:r>
              <w:t>Department of Local Government Housing and Community Development</w:t>
            </w:r>
          </w:p>
        </w:tc>
      </w:tr>
      <w:tr w:rsidR="001609FD" w:rsidRPr="006D3B70" w14:paraId="7844AD85" w14:textId="77777777" w:rsidTr="00CA6BF5">
        <w:tc>
          <w:tcPr>
            <w:tcW w:w="1696" w:type="dxa"/>
          </w:tcPr>
          <w:p w14:paraId="5D73B001" w14:textId="166FDA91" w:rsidR="001609FD" w:rsidRDefault="001609FD" w:rsidP="00253CE0">
            <w:r>
              <w:t>DTF</w:t>
            </w:r>
          </w:p>
        </w:tc>
        <w:tc>
          <w:tcPr>
            <w:tcW w:w="7932" w:type="dxa"/>
          </w:tcPr>
          <w:p w14:paraId="3A340230" w14:textId="6ABAEE28" w:rsidR="001609FD" w:rsidRPr="001609FD" w:rsidRDefault="001609FD" w:rsidP="00253CE0">
            <w:r w:rsidRPr="001609FD">
              <w:t xml:space="preserve">Department of Treasury and Finance </w:t>
            </w:r>
          </w:p>
        </w:tc>
      </w:tr>
      <w:tr w:rsidR="00253CE0" w:rsidRPr="006D3B70" w14:paraId="6208C2AF" w14:textId="77777777" w:rsidTr="00CA6BF5">
        <w:tc>
          <w:tcPr>
            <w:tcW w:w="1696" w:type="dxa"/>
          </w:tcPr>
          <w:p w14:paraId="6EA22FC2" w14:textId="04DB1DC9" w:rsidR="00253CE0" w:rsidRDefault="00253CE0" w:rsidP="00253CE0">
            <w:r>
              <w:t>FITA</w:t>
            </w:r>
          </w:p>
        </w:tc>
        <w:tc>
          <w:tcPr>
            <w:tcW w:w="7932" w:type="dxa"/>
          </w:tcPr>
          <w:p w14:paraId="5F0F1E42" w14:textId="48165BBC" w:rsidR="00253CE0" w:rsidRPr="00516551" w:rsidRDefault="00253CE0" w:rsidP="00253CE0">
            <w:r w:rsidRPr="00314CE8">
              <w:rPr>
                <w:i/>
              </w:rPr>
              <w:t>Fiscal Integrity and Transparency Act</w:t>
            </w:r>
            <w:r>
              <w:rPr>
                <w:i/>
              </w:rPr>
              <w:t xml:space="preserve"> 2001</w:t>
            </w:r>
          </w:p>
        </w:tc>
      </w:tr>
      <w:tr w:rsidR="00253CE0" w:rsidRPr="006D3B70" w14:paraId="2067CA39" w14:textId="77777777" w:rsidTr="00CA6BF5">
        <w:tc>
          <w:tcPr>
            <w:tcW w:w="1696" w:type="dxa"/>
          </w:tcPr>
          <w:p w14:paraId="0521A552" w14:textId="77777777" w:rsidR="00253CE0" w:rsidRPr="006D3B70" w:rsidRDefault="00253CE0" w:rsidP="00253CE0">
            <w:r>
              <w:t>FMA</w:t>
            </w:r>
          </w:p>
        </w:tc>
        <w:tc>
          <w:tcPr>
            <w:tcW w:w="7932" w:type="dxa"/>
          </w:tcPr>
          <w:p w14:paraId="76CFE3EC" w14:textId="31F89CD4" w:rsidR="00253CE0" w:rsidRPr="001C455F" w:rsidRDefault="00253CE0" w:rsidP="00253CE0">
            <w:pPr>
              <w:rPr>
                <w:i/>
              </w:rPr>
            </w:pPr>
            <w:r w:rsidRPr="001C455F">
              <w:rPr>
                <w:i/>
              </w:rPr>
              <w:t>Financial Management Act</w:t>
            </w:r>
            <w:r>
              <w:rPr>
                <w:i/>
              </w:rPr>
              <w:t xml:space="preserve"> 1995</w:t>
            </w:r>
          </w:p>
        </w:tc>
      </w:tr>
      <w:tr w:rsidR="00253CE0" w:rsidRPr="006D3B70" w14:paraId="00BF174C" w14:textId="77777777" w:rsidTr="00CA6BF5">
        <w:tc>
          <w:tcPr>
            <w:tcW w:w="1696" w:type="dxa"/>
          </w:tcPr>
          <w:p w14:paraId="48C5BF5A" w14:textId="79E184CF" w:rsidR="00253CE0" w:rsidRDefault="00253CE0" w:rsidP="00253CE0">
            <w:r>
              <w:t>GBD</w:t>
            </w:r>
          </w:p>
        </w:tc>
        <w:tc>
          <w:tcPr>
            <w:tcW w:w="7932" w:type="dxa"/>
          </w:tcPr>
          <w:p w14:paraId="654AC6F2" w14:textId="2FA884D2" w:rsidR="00253CE0" w:rsidRPr="00B13EFC" w:rsidRDefault="00253CE0" w:rsidP="00253CE0">
            <w:r>
              <w:t>Government Business Division</w:t>
            </w:r>
          </w:p>
        </w:tc>
      </w:tr>
      <w:tr w:rsidR="00253CE0" w:rsidRPr="006D3B70" w14:paraId="5312890F" w14:textId="77777777" w:rsidTr="00CA6BF5">
        <w:tc>
          <w:tcPr>
            <w:tcW w:w="1696" w:type="dxa"/>
          </w:tcPr>
          <w:p w14:paraId="3DED68DF" w14:textId="781895F3" w:rsidR="00253CE0" w:rsidRPr="006D3B70" w:rsidRDefault="00253CE0" w:rsidP="00253CE0">
            <w:r>
              <w:t>GOC</w:t>
            </w:r>
          </w:p>
        </w:tc>
        <w:tc>
          <w:tcPr>
            <w:tcW w:w="7932" w:type="dxa"/>
          </w:tcPr>
          <w:p w14:paraId="57DCF792" w14:textId="119C3C93" w:rsidR="00253CE0" w:rsidRPr="00B13EFC" w:rsidRDefault="00253CE0" w:rsidP="00253CE0">
            <w:r>
              <w:t>Government Owned Corporation</w:t>
            </w:r>
          </w:p>
        </w:tc>
      </w:tr>
      <w:tr w:rsidR="001609FD" w:rsidRPr="006D3B70" w14:paraId="6DCF9B33" w14:textId="77777777" w:rsidTr="00CA6BF5">
        <w:tc>
          <w:tcPr>
            <w:tcW w:w="1696" w:type="dxa"/>
          </w:tcPr>
          <w:p w14:paraId="6CF66CF6" w14:textId="2D3D1948" w:rsidR="001609FD" w:rsidRDefault="001609FD" w:rsidP="00253CE0">
            <w:r>
              <w:t>GST</w:t>
            </w:r>
          </w:p>
        </w:tc>
        <w:tc>
          <w:tcPr>
            <w:tcW w:w="7932" w:type="dxa"/>
          </w:tcPr>
          <w:p w14:paraId="44BEFBD3" w14:textId="36AF8D0B" w:rsidR="001609FD" w:rsidRDefault="001609FD" w:rsidP="00253CE0">
            <w:r>
              <w:t>Goods and services tax</w:t>
            </w:r>
          </w:p>
        </w:tc>
      </w:tr>
      <w:tr w:rsidR="003D5115" w:rsidRPr="006D3B70" w14:paraId="4519B77C" w14:textId="77777777" w:rsidTr="00CA6BF5">
        <w:tc>
          <w:tcPr>
            <w:tcW w:w="1696" w:type="dxa"/>
          </w:tcPr>
          <w:p w14:paraId="7CDEF184" w14:textId="5FFB8F78" w:rsidR="003D5115" w:rsidRDefault="003D5115" w:rsidP="00253CE0">
            <w:r>
              <w:t>IP</w:t>
            </w:r>
          </w:p>
        </w:tc>
        <w:tc>
          <w:tcPr>
            <w:tcW w:w="7932" w:type="dxa"/>
          </w:tcPr>
          <w:p w14:paraId="0FE45190" w14:textId="7CD625B8" w:rsidR="003D5115" w:rsidRPr="00490D75" w:rsidRDefault="003D5115" w:rsidP="00253CE0">
            <w:r>
              <w:t xml:space="preserve">Intellectual property </w:t>
            </w:r>
          </w:p>
        </w:tc>
      </w:tr>
      <w:tr w:rsidR="003D5115" w:rsidRPr="006D3B70" w14:paraId="07518AF5" w14:textId="77777777" w:rsidTr="00CA6BF5">
        <w:tc>
          <w:tcPr>
            <w:tcW w:w="1696" w:type="dxa"/>
          </w:tcPr>
          <w:p w14:paraId="11B9B51D" w14:textId="3EBF8CF1" w:rsidR="003D5115" w:rsidRDefault="003D5115" w:rsidP="00253CE0">
            <w:r>
              <w:t>NTTC</w:t>
            </w:r>
          </w:p>
        </w:tc>
        <w:tc>
          <w:tcPr>
            <w:tcW w:w="7932" w:type="dxa"/>
          </w:tcPr>
          <w:p w14:paraId="1C65C55F" w14:textId="61CC8EE6" w:rsidR="003D5115" w:rsidRPr="00490D75" w:rsidRDefault="003D5115" w:rsidP="003D5115">
            <w:r>
              <w:t>Northern Territory Treasury Corporation</w:t>
            </w:r>
          </w:p>
        </w:tc>
      </w:tr>
      <w:tr w:rsidR="00253CE0" w:rsidRPr="006D3B70" w14:paraId="626484E7" w14:textId="77777777" w:rsidTr="00CA6BF5">
        <w:tc>
          <w:tcPr>
            <w:tcW w:w="1696" w:type="dxa"/>
          </w:tcPr>
          <w:p w14:paraId="0920E94E" w14:textId="0E237744" w:rsidR="00253CE0" w:rsidRPr="006D3B70" w:rsidRDefault="00253CE0" w:rsidP="00253CE0">
            <w:r>
              <w:t>TAFS</w:t>
            </w:r>
          </w:p>
        </w:tc>
        <w:tc>
          <w:tcPr>
            <w:tcW w:w="7932" w:type="dxa"/>
          </w:tcPr>
          <w:p w14:paraId="4EA31B8B" w14:textId="0F5ADA9E" w:rsidR="00253CE0" w:rsidRPr="001C455F" w:rsidRDefault="00253CE0" w:rsidP="00253CE0">
            <w:pPr>
              <w:rPr>
                <w:i/>
              </w:rPr>
            </w:pPr>
            <w:r w:rsidRPr="00490D75">
              <w:t xml:space="preserve">Treasurer’s Annual Financial Statements </w:t>
            </w:r>
          </w:p>
        </w:tc>
      </w:tr>
      <w:tr w:rsidR="00253CE0" w:rsidRPr="006D3B70" w14:paraId="109D5F23" w14:textId="77777777" w:rsidTr="00CA6BF5">
        <w:tc>
          <w:tcPr>
            <w:tcW w:w="1696" w:type="dxa"/>
          </w:tcPr>
          <w:p w14:paraId="66013440" w14:textId="2F40ECD1" w:rsidR="00253CE0" w:rsidRDefault="001609FD" w:rsidP="00253CE0">
            <w:r>
              <w:t>SPP</w:t>
            </w:r>
          </w:p>
        </w:tc>
        <w:tc>
          <w:tcPr>
            <w:tcW w:w="7932" w:type="dxa"/>
          </w:tcPr>
          <w:p w14:paraId="573E6B0B" w14:textId="05592DE1" w:rsidR="00253CE0" w:rsidRDefault="001609FD" w:rsidP="00253CE0">
            <w:r>
              <w:t>Specific purpose payment</w:t>
            </w:r>
          </w:p>
        </w:tc>
      </w:tr>
    </w:tbl>
    <w:p w14:paraId="005788E7" w14:textId="42BBD415" w:rsidR="00CA45E4" w:rsidRDefault="00CA45E4" w:rsidP="00420C06"/>
    <w:p w14:paraId="3AC4045E" w14:textId="6A08EB34" w:rsidR="003D5115" w:rsidRDefault="003D5115" w:rsidP="00420C06"/>
    <w:p w14:paraId="733426F1" w14:textId="2849C17C" w:rsidR="003D5115" w:rsidRDefault="003D5115" w:rsidP="00420C06"/>
    <w:p w14:paraId="30907E40" w14:textId="3B0CE764" w:rsidR="003D5115" w:rsidRDefault="003D5115" w:rsidP="00420C06"/>
    <w:p w14:paraId="7915BDDE" w14:textId="77777777" w:rsidR="003D5115" w:rsidRDefault="003D5115" w:rsidP="00420C06"/>
    <w:tbl>
      <w:tblPr>
        <w:tblStyle w:val="NTGTable"/>
        <w:tblW w:w="0" w:type="auto"/>
        <w:tblLook w:val="04A0" w:firstRow="1" w:lastRow="0" w:firstColumn="1" w:lastColumn="0" w:noHBand="0" w:noVBand="1"/>
      </w:tblPr>
      <w:tblGrid>
        <w:gridCol w:w="9628"/>
      </w:tblGrid>
      <w:tr w:rsidR="006D4DE4" w14:paraId="5AEA8697" w14:textId="77777777" w:rsidTr="006D4DE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628" w:type="dxa"/>
          </w:tcPr>
          <w:p w14:paraId="392BA876" w14:textId="77777777" w:rsidR="006D4DE4" w:rsidRDefault="006D4DE4" w:rsidP="00420C06">
            <w:r>
              <w:lastRenderedPageBreak/>
              <w:t>Acknowledgements</w:t>
            </w:r>
          </w:p>
        </w:tc>
      </w:tr>
      <w:tr w:rsidR="006D4DE4" w14:paraId="50E38307" w14:textId="77777777" w:rsidTr="00B204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shd w:val="clear" w:color="auto" w:fill="auto"/>
          </w:tcPr>
          <w:p w14:paraId="06D4E5EC" w14:textId="5131DBF4" w:rsidR="00B204E9" w:rsidRDefault="00B204E9" w:rsidP="00B204E9">
            <w:pPr>
              <w:rPr>
                <w:rFonts w:cs="Arial"/>
                <w:szCs w:val="20"/>
              </w:rPr>
            </w:pPr>
            <w:r>
              <w:rPr>
                <w:rFonts w:cs="Arial"/>
                <w:szCs w:val="20"/>
              </w:rPr>
              <w:t xml:space="preserve">This document draws upon or reference information contained in the following publications </w:t>
            </w:r>
          </w:p>
          <w:p w14:paraId="47725B7E" w14:textId="436E77CB" w:rsidR="006D4DE4" w:rsidRPr="00B204E9" w:rsidRDefault="0028403C" w:rsidP="00B204E9">
            <w:pPr>
              <w:pStyle w:val="ListParagraph"/>
              <w:numPr>
                <w:ilvl w:val="0"/>
                <w:numId w:val="65"/>
              </w:numPr>
              <w:spacing w:after="40"/>
              <w:rPr>
                <w:rFonts w:cs="Arial"/>
                <w:szCs w:val="20"/>
              </w:rPr>
            </w:pPr>
            <w:r w:rsidRPr="00B204E9">
              <w:rPr>
                <w:rFonts w:cs="Arial"/>
                <w:szCs w:val="20"/>
              </w:rPr>
              <w:t>NSW Treasury Guidance for AASB 15 Revenue from contracts with customers</w:t>
            </w:r>
          </w:p>
          <w:p w14:paraId="54A5D1A5" w14:textId="786880C7" w:rsidR="0028403C" w:rsidRPr="00350876" w:rsidRDefault="0028403C" w:rsidP="00350876">
            <w:pPr>
              <w:pStyle w:val="ListParagraph"/>
              <w:numPr>
                <w:ilvl w:val="0"/>
                <w:numId w:val="65"/>
              </w:numPr>
              <w:spacing w:after="40"/>
              <w:rPr>
                <w:rFonts w:cs="Arial"/>
                <w:szCs w:val="20"/>
              </w:rPr>
            </w:pPr>
            <w:r w:rsidRPr="00350876">
              <w:rPr>
                <w:rFonts w:cs="Arial"/>
                <w:szCs w:val="20"/>
              </w:rPr>
              <w:t xml:space="preserve">NSW Treasury Guidance for AASB 1058 Income of not-for-profit entities </w:t>
            </w:r>
          </w:p>
          <w:p w14:paraId="5C214A54" w14:textId="7FF6727F" w:rsidR="0028403C" w:rsidRDefault="0028403C" w:rsidP="00350876">
            <w:pPr>
              <w:pStyle w:val="ListParagraph"/>
              <w:numPr>
                <w:ilvl w:val="0"/>
                <w:numId w:val="65"/>
              </w:numPr>
              <w:spacing w:after="40"/>
              <w:rPr>
                <w:rFonts w:cs="Arial"/>
                <w:i/>
                <w:szCs w:val="20"/>
              </w:rPr>
            </w:pPr>
            <w:r w:rsidRPr="00350876">
              <w:rPr>
                <w:rFonts w:cs="Arial"/>
                <w:szCs w:val="20"/>
              </w:rPr>
              <w:t>Deloitte</w:t>
            </w:r>
            <w:r w:rsidR="00350876">
              <w:rPr>
                <w:rFonts w:cs="Arial"/>
                <w:szCs w:val="20"/>
              </w:rPr>
              <w:t xml:space="preserve"> Australia, </w:t>
            </w:r>
            <w:r w:rsidRPr="00350876">
              <w:rPr>
                <w:rFonts w:cs="Arial"/>
                <w:szCs w:val="20"/>
              </w:rPr>
              <w:t xml:space="preserve">Clarity in Financial Reporting October 2017: </w:t>
            </w:r>
            <w:r w:rsidRPr="00350876">
              <w:rPr>
                <w:rFonts w:cs="Arial"/>
                <w:i/>
                <w:szCs w:val="20"/>
              </w:rPr>
              <w:t xml:space="preserve">AASB’s new income recognition requirements for not-for profit entities </w:t>
            </w:r>
          </w:p>
          <w:p w14:paraId="16BACE42" w14:textId="0A1E991F" w:rsidR="002049AE" w:rsidRDefault="002049AE" w:rsidP="009C1DEC">
            <w:pPr>
              <w:pStyle w:val="ListParagraph"/>
              <w:numPr>
                <w:ilvl w:val="0"/>
                <w:numId w:val="65"/>
              </w:numPr>
              <w:spacing w:after="40"/>
              <w:rPr>
                <w:rFonts w:cs="Arial"/>
                <w:i/>
                <w:szCs w:val="20"/>
              </w:rPr>
            </w:pPr>
            <w:r w:rsidRPr="002049AE">
              <w:rPr>
                <w:rFonts w:cs="Arial"/>
                <w:szCs w:val="20"/>
              </w:rPr>
              <w:t xml:space="preserve">Korean Accounting Standards Board and Australian Accounting Standards </w:t>
            </w:r>
            <w:r>
              <w:rPr>
                <w:rFonts w:cs="Arial"/>
                <w:szCs w:val="20"/>
              </w:rPr>
              <w:t xml:space="preserve">                  </w:t>
            </w:r>
            <w:r w:rsidRPr="002049AE">
              <w:rPr>
                <w:rFonts w:cs="Arial"/>
                <w:szCs w:val="20"/>
              </w:rPr>
              <w:t>Board</w:t>
            </w:r>
            <w:r>
              <w:rPr>
                <w:rFonts w:cs="Arial"/>
                <w:i/>
                <w:szCs w:val="20"/>
              </w:rPr>
              <w:t xml:space="preserve"> :Accounting judgments on terms of likelihood in IFRS: Korea and Australia </w:t>
            </w:r>
            <w:r w:rsidR="0072536B">
              <w:rPr>
                <w:rFonts w:cs="Arial"/>
                <w:i/>
                <w:szCs w:val="20"/>
              </w:rPr>
              <w:t xml:space="preserve">        </w:t>
            </w:r>
            <w:r w:rsidRPr="00316245">
              <w:rPr>
                <w:rFonts w:cs="Arial"/>
                <w:i/>
                <w:szCs w:val="20"/>
              </w:rPr>
              <w:t>July 2016</w:t>
            </w:r>
          </w:p>
          <w:p w14:paraId="52E4E844" w14:textId="6FFFD461" w:rsidR="00B612EB" w:rsidRPr="003D5115" w:rsidRDefault="00B612EB" w:rsidP="003D5115">
            <w:pPr>
              <w:pStyle w:val="ListParagraph"/>
              <w:numPr>
                <w:ilvl w:val="0"/>
                <w:numId w:val="65"/>
              </w:numPr>
              <w:spacing w:after="40"/>
              <w:rPr>
                <w:rFonts w:cs="Arial"/>
                <w:szCs w:val="20"/>
              </w:rPr>
            </w:pPr>
            <w:r>
              <w:rPr>
                <w:rFonts w:cs="Arial"/>
                <w:szCs w:val="20"/>
              </w:rPr>
              <w:t xml:space="preserve">BDO Australia, </w:t>
            </w:r>
            <w:r w:rsidRPr="00C15019">
              <w:rPr>
                <w:rFonts w:cs="Arial"/>
                <w:i/>
                <w:szCs w:val="20"/>
              </w:rPr>
              <w:t>Article: IFRS 15 for the construction industry – Contract modifications</w:t>
            </w:r>
            <w:r>
              <w:rPr>
                <w:rFonts w:cs="Arial"/>
                <w:szCs w:val="20"/>
              </w:rPr>
              <w:t xml:space="preserve">, June 2018 </w:t>
            </w:r>
            <w:hyperlink r:id="rId13" w:history="1">
              <w:r w:rsidRPr="004214C9">
                <w:rPr>
                  <w:rStyle w:val="Hyperlink"/>
                  <w:rFonts w:cs="Arial"/>
                  <w:szCs w:val="20"/>
                </w:rPr>
                <w:t>https://www.bdo.com.au/en-au/insights/real-estate-construction/articles/ifrs-15-for-the-construction-industry-contract-modifications</w:t>
              </w:r>
            </w:hyperlink>
            <w:r w:rsidR="003D5115">
              <w:rPr>
                <w:rStyle w:val="Hyperlink"/>
                <w:rFonts w:cs="Arial"/>
                <w:szCs w:val="20"/>
              </w:rPr>
              <w:t>.</w:t>
            </w:r>
          </w:p>
          <w:p w14:paraId="77B0B382" w14:textId="01F75134" w:rsidR="000F1658" w:rsidRPr="000F1658" w:rsidRDefault="000F1658" w:rsidP="00B204E9">
            <w:pPr>
              <w:rPr>
                <w:rFonts w:cs="Arial"/>
                <w:szCs w:val="20"/>
              </w:rPr>
            </w:pPr>
          </w:p>
        </w:tc>
      </w:tr>
    </w:tbl>
    <w:p w14:paraId="432686AC" w14:textId="77777777" w:rsidR="006D4DE4" w:rsidRDefault="006D4DE4" w:rsidP="00420C06"/>
    <w:p w14:paraId="38095A3D" w14:textId="77777777" w:rsidR="00CA45E4" w:rsidRPr="002F7162" w:rsidRDefault="00CA45E4" w:rsidP="001564AF">
      <w:pPr>
        <w:pStyle w:val="NoSpacing"/>
        <w:rPr>
          <w:b/>
        </w:rPr>
        <w:sectPr w:rsidR="00CA45E4" w:rsidRPr="002F7162" w:rsidSect="00652E1F">
          <w:headerReference w:type="default" r:id="rId14"/>
          <w:headerReference w:type="first" r:id="rId15"/>
          <w:footerReference w:type="first" r:id="rId16"/>
          <w:pgSz w:w="11906" w:h="16838" w:code="9"/>
          <w:pgMar w:top="1134" w:right="1134" w:bottom="1134" w:left="1134" w:header="709" w:footer="0" w:gutter="0"/>
          <w:cols w:space="708"/>
          <w:docGrid w:linePitch="360"/>
        </w:sectPr>
      </w:pPr>
    </w:p>
    <w:sdt>
      <w:sdtPr>
        <w:rPr>
          <w:rFonts w:eastAsia="Calibri" w:cs="Times New Roman"/>
          <w:b w:val="0"/>
          <w:bCs w:val="0"/>
          <w:sz w:val="22"/>
          <w:szCs w:val="22"/>
          <w:lang w:eastAsia="en-US"/>
        </w:rPr>
        <w:id w:val="-88318220"/>
        <w:docPartObj>
          <w:docPartGallery w:val="Table of Contents"/>
          <w:docPartUnique/>
        </w:docPartObj>
      </w:sdtPr>
      <w:sdtEndPr>
        <w:rPr>
          <w:noProof/>
        </w:rPr>
      </w:sdtEndPr>
      <w:sdtContent>
        <w:p w14:paraId="59D7A343" w14:textId="1BB1B9F0" w:rsidR="003758FE" w:rsidRPr="006D3B70" w:rsidRDefault="003758FE" w:rsidP="007B72BE">
          <w:pPr>
            <w:pStyle w:val="TOCHeading"/>
            <w:tabs>
              <w:tab w:val="left" w:pos="5610"/>
            </w:tabs>
          </w:pPr>
          <w:r w:rsidRPr="006D3B70">
            <w:t>Contents</w:t>
          </w:r>
          <w:r w:rsidR="007B72BE">
            <w:tab/>
          </w:r>
        </w:p>
        <w:p w14:paraId="27ED59AF" w14:textId="4FFB069E" w:rsidR="00362CE1" w:rsidRDefault="00C85B4C">
          <w:pPr>
            <w:pStyle w:val="TOC1"/>
            <w:rPr>
              <w:rFonts w:asciiTheme="minorHAnsi" w:hAnsiTheme="minorHAnsi" w:cstheme="minorBidi"/>
              <w:b w:val="0"/>
            </w:rPr>
          </w:pPr>
          <w:r>
            <w:rPr>
              <w:b w:val="0"/>
            </w:rPr>
            <w:fldChar w:fldCharType="begin"/>
          </w:r>
          <w:r>
            <w:rPr>
              <w:b w:val="0"/>
            </w:rPr>
            <w:instrText xml:space="preserve"> TOC \o "1-3" \h \z \u </w:instrText>
          </w:r>
          <w:r>
            <w:rPr>
              <w:b w:val="0"/>
            </w:rPr>
            <w:fldChar w:fldCharType="separate"/>
          </w:r>
          <w:hyperlink w:anchor="_Toc30693719" w:history="1">
            <w:r w:rsidR="00362CE1" w:rsidRPr="00352256">
              <w:rPr>
                <w:rStyle w:val="Hyperlink"/>
              </w:rPr>
              <w:t>1</w:t>
            </w:r>
            <w:r w:rsidR="00362CE1">
              <w:rPr>
                <w:rFonts w:asciiTheme="minorHAnsi" w:hAnsiTheme="minorHAnsi" w:cstheme="minorBidi"/>
                <w:b w:val="0"/>
              </w:rPr>
              <w:tab/>
            </w:r>
            <w:r w:rsidR="00362CE1" w:rsidRPr="00352256">
              <w:rPr>
                <w:rStyle w:val="Hyperlink"/>
              </w:rPr>
              <w:t>Introduction</w:t>
            </w:r>
            <w:r w:rsidR="00362CE1">
              <w:rPr>
                <w:webHidden/>
              </w:rPr>
              <w:tab/>
            </w:r>
            <w:r w:rsidR="00362CE1">
              <w:rPr>
                <w:webHidden/>
              </w:rPr>
              <w:fldChar w:fldCharType="begin"/>
            </w:r>
            <w:r w:rsidR="00362CE1">
              <w:rPr>
                <w:webHidden/>
              </w:rPr>
              <w:instrText xml:space="preserve"> PAGEREF _Toc30693719 \h </w:instrText>
            </w:r>
            <w:r w:rsidR="00362CE1">
              <w:rPr>
                <w:webHidden/>
              </w:rPr>
            </w:r>
            <w:r w:rsidR="00362CE1">
              <w:rPr>
                <w:webHidden/>
              </w:rPr>
              <w:fldChar w:fldCharType="separate"/>
            </w:r>
            <w:r w:rsidR="00A66A7C">
              <w:rPr>
                <w:webHidden/>
              </w:rPr>
              <w:t>6</w:t>
            </w:r>
            <w:r w:rsidR="00362CE1">
              <w:rPr>
                <w:webHidden/>
              </w:rPr>
              <w:fldChar w:fldCharType="end"/>
            </w:r>
          </w:hyperlink>
        </w:p>
        <w:p w14:paraId="579654DB" w14:textId="74E50538" w:rsidR="00362CE1" w:rsidRDefault="005C4888">
          <w:pPr>
            <w:pStyle w:val="TOC2"/>
            <w:rPr>
              <w:rFonts w:asciiTheme="minorHAnsi" w:hAnsiTheme="minorHAnsi" w:cstheme="minorBidi"/>
            </w:rPr>
          </w:pPr>
          <w:hyperlink w:anchor="_Toc30693720" w:history="1">
            <w:r w:rsidR="00362CE1" w:rsidRPr="00352256">
              <w:rPr>
                <w:rStyle w:val="Hyperlink"/>
              </w:rPr>
              <w:t>1.1</w:t>
            </w:r>
            <w:r w:rsidR="00362CE1">
              <w:rPr>
                <w:rFonts w:asciiTheme="minorHAnsi" w:hAnsiTheme="minorHAnsi" w:cstheme="minorBidi"/>
              </w:rPr>
              <w:tab/>
            </w:r>
            <w:r w:rsidR="00362CE1" w:rsidRPr="00352256">
              <w:rPr>
                <w:rStyle w:val="Hyperlink"/>
              </w:rPr>
              <w:t>Purpose</w:t>
            </w:r>
            <w:r w:rsidR="00362CE1">
              <w:rPr>
                <w:webHidden/>
              </w:rPr>
              <w:tab/>
            </w:r>
            <w:r w:rsidR="00362CE1">
              <w:rPr>
                <w:webHidden/>
              </w:rPr>
              <w:fldChar w:fldCharType="begin"/>
            </w:r>
            <w:r w:rsidR="00362CE1">
              <w:rPr>
                <w:webHidden/>
              </w:rPr>
              <w:instrText xml:space="preserve"> PAGEREF _Toc30693720 \h </w:instrText>
            </w:r>
            <w:r w:rsidR="00362CE1">
              <w:rPr>
                <w:webHidden/>
              </w:rPr>
            </w:r>
            <w:r w:rsidR="00362CE1">
              <w:rPr>
                <w:webHidden/>
              </w:rPr>
              <w:fldChar w:fldCharType="separate"/>
            </w:r>
            <w:r w:rsidR="00A66A7C">
              <w:rPr>
                <w:webHidden/>
              </w:rPr>
              <w:t>6</w:t>
            </w:r>
            <w:r w:rsidR="00362CE1">
              <w:rPr>
                <w:webHidden/>
              </w:rPr>
              <w:fldChar w:fldCharType="end"/>
            </w:r>
          </w:hyperlink>
        </w:p>
        <w:p w14:paraId="3D423DEF" w14:textId="37915E67" w:rsidR="00362CE1" w:rsidRDefault="005C4888">
          <w:pPr>
            <w:pStyle w:val="TOC2"/>
            <w:rPr>
              <w:rFonts w:asciiTheme="minorHAnsi" w:hAnsiTheme="minorHAnsi" w:cstheme="minorBidi"/>
            </w:rPr>
          </w:pPr>
          <w:hyperlink w:anchor="_Toc30693721" w:history="1">
            <w:r w:rsidR="00362CE1" w:rsidRPr="00352256">
              <w:rPr>
                <w:rStyle w:val="Hyperlink"/>
              </w:rPr>
              <w:t>1.2</w:t>
            </w:r>
            <w:r w:rsidR="00362CE1">
              <w:rPr>
                <w:rFonts w:asciiTheme="minorHAnsi" w:hAnsiTheme="minorHAnsi" w:cstheme="minorBidi"/>
              </w:rPr>
              <w:tab/>
            </w:r>
            <w:r w:rsidR="00362CE1" w:rsidRPr="00352256">
              <w:rPr>
                <w:rStyle w:val="Hyperlink"/>
              </w:rPr>
              <w:t>Statement</w:t>
            </w:r>
            <w:r w:rsidR="00362CE1">
              <w:rPr>
                <w:webHidden/>
              </w:rPr>
              <w:tab/>
            </w:r>
            <w:r w:rsidR="00362CE1">
              <w:rPr>
                <w:webHidden/>
              </w:rPr>
              <w:fldChar w:fldCharType="begin"/>
            </w:r>
            <w:r w:rsidR="00362CE1">
              <w:rPr>
                <w:webHidden/>
              </w:rPr>
              <w:instrText xml:space="preserve"> PAGEREF _Toc30693721 \h </w:instrText>
            </w:r>
            <w:r w:rsidR="00362CE1">
              <w:rPr>
                <w:webHidden/>
              </w:rPr>
            </w:r>
            <w:r w:rsidR="00362CE1">
              <w:rPr>
                <w:webHidden/>
              </w:rPr>
              <w:fldChar w:fldCharType="separate"/>
            </w:r>
            <w:r w:rsidR="00A66A7C">
              <w:rPr>
                <w:webHidden/>
              </w:rPr>
              <w:t>6</w:t>
            </w:r>
            <w:r w:rsidR="00362CE1">
              <w:rPr>
                <w:webHidden/>
              </w:rPr>
              <w:fldChar w:fldCharType="end"/>
            </w:r>
          </w:hyperlink>
        </w:p>
        <w:p w14:paraId="314ED4A3" w14:textId="39664F0F" w:rsidR="00362CE1" w:rsidRDefault="005C4888">
          <w:pPr>
            <w:pStyle w:val="TOC2"/>
            <w:rPr>
              <w:rFonts w:asciiTheme="minorHAnsi" w:hAnsiTheme="minorHAnsi" w:cstheme="minorBidi"/>
            </w:rPr>
          </w:pPr>
          <w:hyperlink w:anchor="_Toc30693722" w:history="1">
            <w:r w:rsidR="00362CE1" w:rsidRPr="00352256">
              <w:rPr>
                <w:rStyle w:val="Hyperlink"/>
              </w:rPr>
              <w:t>1.3</w:t>
            </w:r>
            <w:r w:rsidR="00362CE1">
              <w:rPr>
                <w:rFonts w:asciiTheme="minorHAnsi" w:hAnsiTheme="minorHAnsi" w:cstheme="minorBidi"/>
              </w:rPr>
              <w:tab/>
            </w:r>
            <w:r w:rsidR="00362CE1" w:rsidRPr="00352256">
              <w:rPr>
                <w:rStyle w:val="Hyperlink"/>
              </w:rPr>
              <w:t>Legislative basis and related documents</w:t>
            </w:r>
            <w:r w:rsidR="00362CE1">
              <w:rPr>
                <w:webHidden/>
              </w:rPr>
              <w:tab/>
            </w:r>
            <w:r w:rsidR="00362CE1">
              <w:rPr>
                <w:webHidden/>
              </w:rPr>
              <w:fldChar w:fldCharType="begin"/>
            </w:r>
            <w:r w:rsidR="00362CE1">
              <w:rPr>
                <w:webHidden/>
              </w:rPr>
              <w:instrText xml:space="preserve"> PAGEREF _Toc30693722 \h </w:instrText>
            </w:r>
            <w:r w:rsidR="00362CE1">
              <w:rPr>
                <w:webHidden/>
              </w:rPr>
            </w:r>
            <w:r w:rsidR="00362CE1">
              <w:rPr>
                <w:webHidden/>
              </w:rPr>
              <w:fldChar w:fldCharType="separate"/>
            </w:r>
            <w:r w:rsidR="00A66A7C">
              <w:rPr>
                <w:webHidden/>
              </w:rPr>
              <w:t>6</w:t>
            </w:r>
            <w:r w:rsidR="00362CE1">
              <w:rPr>
                <w:webHidden/>
              </w:rPr>
              <w:fldChar w:fldCharType="end"/>
            </w:r>
          </w:hyperlink>
        </w:p>
        <w:p w14:paraId="384050C0" w14:textId="3752EBAB" w:rsidR="00362CE1" w:rsidRDefault="005C4888">
          <w:pPr>
            <w:pStyle w:val="TOC2"/>
            <w:rPr>
              <w:rFonts w:asciiTheme="minorHAnsi" w:hAnsiTheme="minorHAnsi" w:cstheme="minorBidi"/>
            </w:rPr>
          </w:pPr>
          <w:hyperlink w:anchor="_Toc30693723" w:history="1">
            <w:r w:rsidR="00362CE1" w:rsidRPr="00352256">
              <w:rPr>
                <w:rStyle w:val="Hyperlink"/>
              </w:rPr>
              <w:t>1.4</w:t>
            </w:r>
            <w:r w:rsidR="00362CE1">
              <w:rPr>
                <w:rFonts w:asciiTheme="minorHAnsi" w:hAnsiTheme="minorHAnsi" w:cstheme="minorBidi"/>
              </w:rPr>
              <w:tab/>
            </w:r>
            <w:r w:rsidR="00362CE1" w:rsidRPr="00352256">
              <w:rPr>
                <w:rStyle w:val="Hyperlink"/>
              </w:rPr>
              <w:t>Background</w:t>
            </w:r>
            <w:r w:rsidR="00362CE1">
              <w:rPr>
                <w:webHidden/>
              </w:rPr>
              <w:tab/>
            </w:r>
            <w:r w:rsidR="00362CE1">
              <w:rPr>
                <w:webHidden/>
              </w:rPr>
              <w:fldChar w:fldCharType="begin"/>
            </w:r>
            <w:r w:rsidR="00362CE1">
              <w:rPr>
                <w:webHidden/>
              </w:rPr>
              <w:instrText xml:space="preserve"> PAGEREF _Toc30693723 \h </w:instrText>
            </w:r>
            <w:r w:rsidR="00362CE1">
              <w:rPr>
                <w:webHidden/>
              </w:rPr>
            </w:r>
            <w:r w:rsidR="00362CE1">
              <w:rPr>
                <w:webHidden/>
              </w:rPr>
              <w:fldChar w:fldCharType="separate"/>
            </w:r>
            <w:r w:rsidR="00A66A7C">
              <w:rPr>
                <w:webHidden/>
              </w:rPr>
              <w:t>7</w:t>
            </w:r>
            <w:r w:rsidR="00362CE1">
              <w:rPr>
                <w:webHidden/>
              </w:rPr>
              <w:fldChar w:fldCharType="end"/>
            </w:r>
          </w:hyperlink>
        </w:p>
        <w:p w14:paraId="16669FEF" w14:textId="2A22CDE5" w:rsidR="00362CE1" w:rsidRDefault="005C4888">
          <w:pPr>
            <w:pStyle w:val="TOC2"/>
            <w:rPr>
              <w:rFonts w:asciiTheme="minorHAnsi" w:hAnsiTheme="minorHAnsi" w:cstheme="minorBidi"/>
            </w:rPr>
          </w:pPr>
          <w:hyperlink w:anchor="_Toc30693724" w:history="1">
            <w:r w:rsidR="00362CE1" w:rsidRPr="00352256">
              <w:rPr>
                <w:rStyle w:val="Hyperlink"/>
              </w:rPr>
              <w:t>1.5</w:t>
            </w:r>
            <w:r w:rsidR="00362CE1">
              <w:rPr>
                <w:rFonts w:asciiTheme="minorHAnsi" w:hAnsiTheme="minorHAnsi" w:cstheme="minorBidi"/>
              </w:rPr>
              <w:tab/>
            </w:r>
            <w:r w:rsidR="00362CE1" w:rsidRPr="00352256">
              <w:rPr>
                <w:rStyle w:val="Hyperlink"/>
              </w:rPr>
              <w:t>Scope</w:t>
            </w:r>
            <w:r w:rsidR="00362CE1">
              <w:rPr>
                <w:webHidden/>
              </w:rPr>
              <w:tab/>
            </w:r>
            <w:r w:rsidR="00362CE1">
              <w:rPr>
                <w:webHidden/>
              </w:rPr>
              <w:fldChar w:fldCharType="begin"/>
            </w:r>
            <w:r w:rsidR="00362CE1">
              <w:rPr>
                <w:webHidden/>
              </w:rPr>
              <w:instrText xml:space="preserve"> PAGEREF _Toc30693724 \h </w:instrText>
            </w:r>
            <w:r w:rsidR="00362CE1">
              <w:rPr>
                <w:webHidden/>
              </w:rPr>
            </w:r>
            <w:r w:rsidR="00362CE1">
              <w:rPr>
                <w:webHidden/>
              </w:rPr>
              <w:fldChar w:fldCharType="separate"/>
            </w:r>
            <w:r w:rsidR="00A66A7C">
              <w:rPr>
                <w:webHidden/>
              </w:rPr>
              <w:t>7</w:t>
            </w:r>
            <w:r w:rsidR="00362CE1">
              <w:rPr>
                <w:webHidden/>
              </w:rPr>
              <w:fldChar w:fldCharType="end"/>
            </w:r>
          </w:hyperlink>
        </w:p>
        <w:p w14:paraId="7A12408E" w14:textId="336A24AA" w:rsidR="00362CE1" w:rsidRDefault="005C4888">
          <w:pPr>
            <w:pStyle w:val="TOC3"/>
            <w:tabs>
              <w:tab w:val="left" w:pos="1985"/>
            </w:tabs>
            <w:rPr>
              <w:rFonts w:asciiTheme="minorHAnsi" w:hAnsiTheme="minorHAnsi" w:cstheme="minorBidi"/>
            </w:rPr>
          </w:pPr>
          <w:hyperlink w:anchor="_Toc30693725" w:history="1">
            <w:r w:rsidR="00362CE1" w:rsidRPr="00352256">
              <w:rPr>
                <w:rStyle w:val="Hyperlink"/>
              </w:rPr>
              <w:t>1.5.1</w:t>
            </w:r>
            <w:r w:rsidR="00362CE1">
              <w:rPr>
                <w:rFonts w:asciiTheme="minorHAnsi" w:hAnsiTheme="minorHAnsi" w:cstheme="minorBidi"/>
              </w:rPr>
              <w:tab/>
            </w:r>
            <w:r w:rsidR="00362CE1" w:rsidRPr="00352256">
              <w:rPr>
                <w:rStyle w:val="Hyperlink"/>
              </w:rPr>
              <w:t>Which accounting standard should I use?</w:t>
            </w:r>
            <w:r w:rsidR="00362CE1">
              <w:rPr>
                <w:webHidden/>
              </w:rPr>
              <w:tab/>
            </w:r>
            <w:r w:rsidR="00362CE1">
              <w:rPr>
                <w:webHidden/>
              </w:rPr>
              <w:fldChar w:fldCharType="begin"/>
            </w:r>
            <w:r w:rsidR="00362CE1">
              <w:rPr>
                <w:webHidden/>
              </w:rPr>
              <w:instrText xml:space="preserve"> PAGEREF _Toc30693725 \h </w:instrText>
            </w:r>
            <w:r w:rsidR="00362CE1">
              <w:rPr>
                <w:webHidden/>
              </w:rPr>
            </w:r>
            <w:r w:rsidR="00362CE1">
              <w:rPr>
                <w:webHidden/>
              </w:rPr>
              <w:fldChar w:fldCharType="separate"/>
            </w:r>
            <w:r w:rsidR="00A66A7C">
              <w:rPr>
                <w:webHidden/>
              </w:rPr>
              <w:t>7</w:t>
            </w:r>
            <w:r w:rsidR="00362CE1">
              <w:rPr>
                <w:webHidden/>
              </w:rPr>
              <w:fldChar w:fldCharType="end"/>
            </w:r>
          </w:hyperlink>
        </w:p>
        <w:p w14:paraId="29437249" w14:textId="3B0D9B24" w:rsidR="00362CE1" w:rsidRDefault="005C4888">
          <w:pPr>
            <w:pStyle w:val="TOC1"/>
            <w:rPr>
              <w:rFonts w:asciiTheme="minorHAnsi" w:hAnsiTheme="minorHAnsi" w:cstheme="minorBidi"/>
              <w:b w:val="0"/>
            </w:rPr>
          </w:pPr>
          <w:hyperlink w:anchor="_Toc30693726" w:history="1">
            <w:r w:rsidR="00362CE1" w:rsidRPr="00352256">
              <w:rPr>
                <w:rStyle w:val="Hyperlink"/>
              </w:rPr>
              <w:t>2</w:t>
            </w:r>
            <w:r w:rsidR="00362CE1">
              <w:rPr>
                <w:rFonts w:asciiTheme="minorHAnsi" w:hAnsiTheme="minorHAnsi" w:cstheme="minorBidi"/>
                <w:b w:val="0"/>
              </w:rPr>
              <w:tab/>
            </w:r>
            <w:r w:rsidR="00362CE1" w:rsidRPr="00352256">
              <w:rPr>
                <w:rStyle w:val="Hyperlink"/>
              </w:rPr>
              <w:t>Principles of income management</w:t>
            </w:r>
            <w:r w:rsidR="00362CE1">
              <w:rPr>
                <w:webHidden/>
              </w:rPr>
              <w:tab/>
            </w:r>
            <w:r w:rsidR="00362CE1">
              <w:rPr>
                <w:webHidden/>
              </w:rPr>
              <w:fldChar w:fldCharType="begin"/>
            </w:r>
            <w:r w:rsidR="00362CE1">
              <w:rPr>
                <w:webHidden/>
              </w:rPr>
              <w:instrText xml:space="preserve"> PAGEREF _Toc30693726 \h </w:instrText>
            </w:r>
            <w:r w:rsidR="00362CE1">
              <w:rPr>
                <w:webHidden/>
              </w:rPr>
            </w:r>
            <w:r w:rsidR="00362CE1">
              <w:rPr>
                <w:webHidden/>
              </w:rPr>
              <w:fldChar w:fldCharType="separate"/>
            </w:r>
            <w:r w:rsidR="00A66A7C">
              <w:rPr>
                <w:webHidden/>
              </w:rPr>
              <w:t>8</w:t>
            </w:r>
            <w:r w:rsidR="00362CE1">
              <w:rPr>
                <w:webHidden/>
              </w:rPr>
              <w:fldChar w:fldCharType="end"/>
            </w:r>
          </w:hyperlink>
        </w:p>
        <w:p w14:paraId="1B84272C" w14:textId="31CC5CF2" w:rsidR="00362CE1" w:rsidRDefault="005C4888">
          <w:pPr>
            <w:pStyle w:val="TOC2"/>
            <w:rPr>
              <w:rFonts w:asciiTheme="minorHAnsi" w:hAnsiTheme="minorHAnsi" w:cstheme="minorBidi"/>
            </w:rPr>
          </w:pPr>
          <w:hyperlink w:anchor="_Toc30693727" w:history="1">
            <w:r w:rsidR="00362CE1" w:rsidRPr="00352256">
              <w:rPr>
                <w:rStyle w:val="Hyperlink"/>
              </w:rPr>
              <w:t>2.1</w:t>
            </w:r>
            <w:r w:rsidR="00362CE1">
              <w:rPr>
                <w:rFonts w:asciiTheme="minorHAnsi" w:hAnsiTheme="minorHAnsi" w:cstheme="minorBidi"/>
              </w:rPr>
              <w:tab/>
            </w:r>
            <w:r w:rsidR="00362CE1" w:rsidRPr="00352256">
              <w:rPr>
                <w:rStyle w:val="Hyperlink"/>
              </w:rPr>
              <w:t>Overview</w:t>
            </w:r>
            <w:r w:rsidR="00362CE1">
              <w:rPr>
                <w:webHidden/>
              </w:rPr>
              <w:tab/>
            </w:r>
            <w:r w:rsidR="00362CE1">
              <w:rPr>
                <w:webHidden/>
              </w:rPr>
              <w:fldChar w:fldCharType="begin"/>
            </w:r>
            <w:r w:rsidR="00362CE1">
              <w:rPr>
                <w:webHidden/>
              </w:rPr>
              <w:instrText xml:space="preserve"> PAGEREF _Toc30693727 \h </w:instrText>
            </w:r>
            <w:r w:rsidR="00362CE1">
              <w:rPr>
                <w:webHidden/>
              </w:rPr>
            </w:r>
            <w:r w:rsidR="00362CE1">
              <w:rPr>
                <w:webHidden/>
              </w:rPr>
              <w:fldChar w:fldCharType="separate"/>
            </w:r>
            <w:r w:rsidR="00A66A7C">
              <w:rPr>
                <w:webHidden/>
              </w:rPr>
              <w:t>8</w:t>
            </w:r>
            <w:r w:rsidR="00362CE1">
              <w:rPr>
                <w:webHidden/>
              </w:rPr>
              <w:fldChar w:fldCharType="end"/>
            </w:r>
          </w:hyperlink>
        </w:p>
        <w:p w14:paraId="37DF95DB" w14:textId="5FD86F03" w:rsidR="00362CE1" w:rsidRDefault="005C4888">
          <w:pPr>
            <w:pStyle w:val="TOC2"/>
            <w:rPr>
              <w:rFonts w:asciiTheme="minorHAnsi" w:hAnsiTheme="minorHAnsi" w:cstheme="minorBidi"/>
            </w:rPr>
          </w:pPr>
          <w:hyperlink w:anchor="_Toc30693728" w:history="1">
            <w:r w:rsidR="00362CE1" w:rsidRPr="00352256">
              <w:rPr>
                <w:rStyle w:val="Hyperlink"/>
              </w:rPr>
              <w:t>2.2</w:t>
            </w:r>
            <w:r w:rsidR="00362CE1">
              <w:rPr>
                <w:rFonts w:asciiTheme="minorHAnsi" w:hAnsiTheme="minorHAnsi" w:cstheme="minorBidi"/>
              </w:rPr>
              <w:tab/>
            </w:r>
            <w:r w:rsidR="00362CE1" w:rsidRPr="00352256">
              <w:rPr>
                <w:rStyle w:val="Hyperlink"/>
              </w:rPr>
              <w:t>Offsetting</w:t>
            </w:r>
            <w:r w:rsidR="00362CE1">
              <w:rPr>
                <w:webHidden/>
              </w:rPr>
              <w:tab/>
            </w:r>
            <w:r w:rsidR="00362CE1">
              <w:rPr>
                <w:webHidden/>
              </w:rPr>
              <w:fldChar w:fldCharType="begin"/>
            </w:r>
            <w:r w:rsidR="00362CE1">
              <w:rPr>
                <w:webHidden/>
              </w:rPr>
              <w:instrText xml:space="preserve"> PAGEREF _Toc30693728 \h </w:instrText>
            </w:r>
            <w:r w:rsidR="00362CE1">
              <w:rPr>
                <w:webHidden/>
              </w:rPr>
            </w:r>
            <w:r w:rsidR="00362CE1">
              <w:rPr>
                <w:webHidden/>
              </w:rPr>
              <w:fldChar w:fldCharType="separate"/>
            </w:r>
            <w:r w:rsidR="00A66A7C">
              <w:rPr>
                <w:webHidden/>
              </w:rPr>
              <w:t>8</w:t>
            </w:r>
            <w:r w:rsidR="00362CE1">
              <w:rPr>
                <w:webHidden/>
              </w:rPr>
              <w:fldChar w:fldCharType="end"/>
            </w:r>
          </w:hyperlink>
        </w:p>
        <w:p w14:paraId="1784C85B" w14:textId="485C8F06" w:rsidR="00362CE1" w:rsidRDefault="005C4888">
          <w:pPr>
            <w:pStyle w:val="TOC2"/>
            <w:rPr>
              <w:rFonts w:asciiTheme="minorHAnsi" w:hAnsiTheme="minorHAnsi" w:cstheme="minorBidi"/>
            </w:rPr>
          </w:pPr>
          <w:hyperlink w:anchor="_Toc30693729" w:history="1">
            <w:r w:rsidR="00362CE1" w:rsidRPr="00352256">
              <w:rPr>
                <w:rStyle w:val="Hyperlink"/>
              </w:rPr>
              <w:t>2.3</w:t>
            </w:r>
            <w:r w:rsidR="00362CE1">
              <w:rPr>
                <w:rFonts w:asciiTheme="minorHAnsi" w:hAnsiTheme="minorHAnsi" w:cstheme="minorBidi"/>
              </w:rPr>
              <w:tab/>
            </w:r>
            <w:r w:rsidR="00362CE1" w:rsidRPr="00352256">
              <w:rPr>
                <w:rStyle w:val="Hyperlink"/>
              </w:rPr>
              <w:t>Other</w:t>
            </w:r>
            <w:r w:rsidR="00362CE1">
              <w:rPr>
                <w:webHidden/>
              </w:rPr>
              <w:tab/>
            </w:r>
            <w:r w:rsidR="00362CE1">
              <w:rPr>
                <w:webHidden/>
              </w:rPr>
              <w:fldChar w:fldCharType="begin"/>
            </w:r>
            <w:r w:rsidR="00362CE1">
              <w:rPr>
                <w:webHidden/>
              </w:rPr>
              <w:instrText xml:space="preserve"> PAGEREF _Toc30693729 \h </w:instrText>
            </w:r>
            <w:r w:rsidR="00362CE1">
              <w:rPr>
                <w:webHidden/>
              </w:rPr>
            </w:r>
            <w:r w:rsidR="00362CE1">
              <w:rPr>
                <w:webHidden/>
              </w:rPr>
              <w:fldChar w:fldCharType="separate"/>
            </w:r>
            <w:r w:rsidR="00A66A7C">
              <w:rPr>
                <w:webHidden/>
              </w:rPr>
              <w:t>9</w:t>
            </w:r>
            <w:r w:rsidR="00362CE1">
              <w:rPr>
                <w:webHidden/>
              </w:rPr>
              <w:fldChar w:fldCharType="end"/>
            </w:r>
          </w:hyperlink>
        </w:p>
        <w:p w14:paraId="5C06FDB5" w14:textId="50F3D6AD" w:rsidR="00362CE1" w:rsidRDefault="005C4888">
          <w:pPr>
            <w:pStyle w:val="TOC1"/>
            <w:rPr>
              <w:rFonts w:asciiTheme="minorHAnsi" w:hAnsiTheme="minorHAnsi" w:cstheme="minorBidi"/>
              <w:b w:val="0"/>
            </w:rPr>
          </w:pPr>
          <w:hyperlink w:anchor="_Toc30693730" w:history="1">
            <w:r w:rsidR="00362CE1" w:rsidRPr="00352256">
              <w:rPr>
                <w:rStyle w:val="Hyperlink"/>
              </w:rPr>
              <w:t>3</w:t>
            </w:r>
            <w:r w:rsidR="00362CE1">
              <w:rPr>
                <w:rFonts w:asciiTheme="minorHAnsi" w:hAnsiTheme="minorHAnsi" w:cstheme="minorBidi"/>
                <w:b w:val="0"/>
              </w:rPr>
              <w:tab/>
            </w:r>
            <w:r w:rsidR="00362CE1" w:rsidRPr="00352256">
              <w:rPr>
                <w:rStyle w:val="Hyperlink"/>
              </w:rPr>
              <w:t>Types of income</w:t>
            </w:r>
            <w:r w:rsidR="00362CE1">
              <w:rPr>
                <w:webHidden/>
              </w:rPr>
              <w:tab/>
            </w:r>
            <w:r w:rsidR="00362CE1">
              <w:rPr>
                <w:webHidden/>
              </w:rPr>
              <w:fldChar w:fldCharType="begin"/>
            </w:r>
            <w:r w:rsidR="00362CE1">
              <w:rPr>
                <w:webHidden/>
              </w:rPr>
              <w:instrText xml:space="preserve"> PAGEREF _Toc30693730 \h </w:instrText>
            </w:r>
            <w:r w:rsidR="00362CE1">
              <w:rPr>
                <w:webHidden/>
              </w:rPr>
            </w:r>
            <w:r w:rsidR="00362CE1">
              <w:rPr>
                <w:webHidden/>
              </w:rPr>
              <w:fldChar w:fldCharType="separate"/>
            </w:r>
            <w:r w:rsidR="00A66A7C">
              <w:rPr>
                <w:webHidden/>
              </w:rPr>
              <w:t>10</w:t>
            </w:r>
            <w:r w:rsidR="00362CE1">
              <w:rPr>
                <w:webHidden/>
              </w:rPr>
              <w:fldChar w:fldCharType="end"/>
            </w:r>
          </w:hyperlink>
        </w:p>
        <w:p w14:paraId="134000DE" w14:textId="7ADB0589" w:rsidR="00362CE1" w:rsidRDefault="005C4888">
          <w:pPr>
            <w:pStyle w:val="TOC2"/>
            <w:rPr>
              <w:rFonts w:asciiTheme="minorHAnsi" w:hAnsiTheme="minorHAnsi" w:cstheme="minorBidi"/>
            </w:rPr>
          </w:pPr>
          <w:hyperlink w:anchor="_Toc30693731" w:history="1">
            <w:r w:rsidR="00362CE1" w:rsidRPr="00352256">
              <w:rPr>
                <w:rStyle w:val="Hyperlink"/>
              </w:rPr>
              <w:t>3.1</w:t>
            </w:r>
            <w:r w:rsidR="00362CE1">
              <w:rPr>
                <w:rFonts w:asciiTheme="minorHAnsi" w:hAnsiTheme="minorHAnsi" w:cstheme="minorBidi"/>
              </w:rPr>
              <w:tab/>
            </w:r>
            <w:r w:rsidR="00362CE1" w:rsidRPr="00352256">
              <w:rPr>
                <w:rStyle w:val="Hyperlink"/>
              </w:rPr>
              <w:t>Territory income or administered income</w:t>
            </w:r>
            <w:r w:rsidR="00362CE1">
              <w:rPr>
                <w:webHidden/>
              </w:rPr>
              <w:tab/>
            </w:r>
            <w:r w:rsidR="00362CE1">
              <w:rPr>
                <w:webHidden/>
              </w:rPr>
              <w:fldChar w:fldCharType="begin"/>
            </w:r>
            <w:r w:rsidR="00362CE1">
              <w:rPr>
                <w:webHidden/>
              </w:rPr>
              <w:instrText xml:space="preserve"> PAGEREF _Toc30693731 \h </w:instrText>
            </w:r>
            <w:r w:rsidR="00362CE1">
              <w:rPr>
                <w:webHidden/>
              </w:rPr>
            </w:r>
            <w:r w:rsidR="00362CE1">
              <w:rPr>
                <w:webHidden/>
              </w:rPr>
              <w:fldChar w:fldCharType="separate"/>
            </w:r>
            <w:r w:rsidR="00A66A7C">
              <w:rPr>
                <w:webHidden/>
              </w:rPr>
              <w:t>10</w:t>
            </w:r>
            <w:r w:rsidR="00362CE1">
              <w:rPr>
                <w:webHidden/>
              </w:rPr>
              <w:fldChar w:fldCharType="end"/>
            </w:r>
          </w:hyperlink>
        </w:p>
        <w:p w14:paraId="196DFEA5" w14:textId="50520566" w:rsidR="00362CE1" w:rsidRDefault="005C4888">
          <w:pPr>
            <w:pStyle w:val="TOC3"/>
            <w:tabs>
              <w:tab w:val="left" w:pos="1985"/>
            </w:tabs>
            <w:rPr>
              <w:rFonts w:asciiTheme="minorHAnsi" w:hAnsiTheme="minorHAnsi" w:cstheme="minorBidi"/>
            </w:rPr>
          </w:pPr>
          <w:hyperlink w:anchor="_Toc30693732" w:history="1">
            <w:r w:rsidR="00362CE1" w:rsidRPr="00352256">
              <w:rPr>
                <w:rStyle w:val="Hyperlink"/>
              </w:rPr>
              <w:t>3.1.1</w:t>
            </w:r>
            <w:r w:rsidR="00362CE1">
              <w:rPr>
                <w:rFonts w:asciiTheme="minorHAnsi" w:hAnsiTheme="minorHAnsi" w:cstheme="minorBidi"/>
              </w:rPr>
              <w:tab/>
            </w:r>
            <w:r w:rsidR="00362CE1" w:rsidRPr="00352256">
              <w:rPr>
                <w:rStyle w:val="Hyperlink"/>
              </w:rPr>
              <w:t>Capital specific purpose payments</w:t>
            </w:r>
            <w:r w:rsidR="00362CE1">
              <w:rPr>
                <w:webHidden/>
              </w:rPr>
              <w:tab/>
            </w:r>
            <w:r w:rsidR="00362CE1">
              <w:rPr>
                <w:webHidden/>
              </w:rPr>
              <w:fldChar w:fldCharType="begin"/>
            </w:r>
            <w:r w:rsidR="00362CE1">
              <w:rPr>
                <w:webHidden/>
              </w:rPr>
              <w:instrText xml:space="preserve"> PAGEREF _Toc30693732 \h </w:instrText>
            </w:r>
            <w:r w:rsidR="00362CE1">
              <w:rPr>
                <w:webHidden/>
              </w:rPr>
            </w:r>
            <w:r w:rsidR="00362CE1">
              <w:rPr>
                <w:webHidden/>
              </w:rPr>
              <w:fldChar w:fldCharType="separate"/>
            </w:r>
            <w:r w:rsidR="00A66A7C">
              <w:rPr>
                <w:webHidden/>
              </w:rPr>
              <w:t>10</w:t>
            </w:r>
            <w:r w:rsidR="00362CE1">
              <w:rPr>
                <w:webHidden/>
              </w:rPr>
              <w:fldChar w:fldCharType="end"/>
            </w:r>
          </w:hyperlink>
        </w:p>
        <w:p w14:paraId="2BCECA0C" w14:textId="7AD246A0" w:rsidR="00362CE1" w:rsidRDefault="005C4888">
          <w:pPr>
            <w:pStyle w:val="TOC2"/>
            <w:rPr>
              <w:rFonts w:asciiTheme="minorHAnsi" w:hAnsiTheme="minorHAnsi" w:cstheme="minorBidi"/>
            </w:rPr>
          </w:pPr>
          <w:hyperlink w:anchor="_Toc30693733" w:history="1">
            <w:r w:rsidR="00362CE1" w:rsidRPr="00352256">
              <w:rPr>
                <w:rStyle w:val="Hyperlink"/>
              </w:rPr>
              <w:t>3.2</w:t>
            </w:r>
            <w:r w:rsidR="00362CE1">
              <w:rPr>
                <w:rFonts w:asciiTheme="minorHAnsi" w:hAnsiTheme="minorHAnsi" w:cstheme="minorBidi"/>
              </w:rPr>
              <w:tab/>
            </w:r>
            <w:r w:rsidR="00362CE1" w:rsidRPr="00352256">
              <w:rPr>
                <w:rStyle w:val="Hyperlink"/>
              </w:rPr>
              <w:t>Agency income</w:t>
            </w:r>
            <w:r w:rsidR="00362CE1">
              <w:rPr>
                <w:webHidden/>
              </w:rPr>
              <w:tab/>
            </w:r>
            <w:r w:rsidR="00362CE1">
              <w:rPr>
                <w:webHidden/>
              </w:rPr>
              <w:fldChar w:fldCharType="begin"/>
            </w:r>
            <w:r w:rsidR="00362CE1">
              <w:rPr>
                <w:webHidden/>
              </w:rPr>
              <w:instrText xml:space="preserve"> PAGEREF _Toc30693733 \h </w:instrText>
            </w:r>
            <w:r w:rsidR="00362CE1">
              <w:rPr>
                <w:webHidden/>
              </w:rPr>
            </w:r>
            <w:r w:rsidR="00362CE1">
              <w:rPr>
                <w:webHidden/>
              </w:rPr>
              <w:fldChar w:fldCharType="separate"/>
            </w:r>
            <w:r w:rsidR="00A66A7C">
              <w:rPr>
                <w:webHidden/>
              </w:rPr>
              <w:t>10</w:t>
            </w:r>
            <w:r w:rsidR="00362CE1">
              <w:rPr>
                <w:webHidden/>
              </w:rPr>
              <w:fldChar w:fldCharType="end"/>
            </w:r>
          </w:hyperlink>
        </w:p>
        <w:p w14:paraId="3729FA7D" w14:textId="5D2B9C16" w:rsidR="00362CE1" w:rsidRDefault="005C4888">
          <w:pPr>
            <w:pStyle w:val="TOC3"/>
            <w:tabs>
              <w:tab w:val="left" w:pos="1985"/>
            </w:tabs>
            <w:rPr>
              <w:rFonts w:asciiTheme="minorHAnsi" w:hAnsiTheme="minorHAnsi" w:cstheme="minorBidi"/>
            </w:rPr>
          </w:pPr>
          <w:hyperlink w:anchor="_Toc30693734" w:history="1">
            <w:r w:rsidR="00362CE1" w:rsidRPr="00352256">
              <w:rPr>
                <w:rStyle w:val="Hyperlink"/>
              </w:rPr>
              <w:t>3.2.1</w:t>
            </w:r>
            <w:r w:rsidR="00362CE1">
              <w:rPr>
                <w:rFonts w:asciiTheme="minorHAnsi" w:hAnsiTheme="minorHAnsi" w:cstheme="minorBidi"/>
              </w:rPr>
              <w:tab/>
            </w:r>
            <w:r w:rsidR="00362CE1" w:rsidRPr="00352256">
              <w:rPr>
                <w:rStyle w:val="Hyperlink"/>
              </w:rPr>
              <w:t>Seeking approval to use additional agency revenue</w:t>
            </w:r>
            <w:r w:rsidR="00362CE1">
              <w:rPr>
                <w:webHidden/>
              </w:rPr>
              <w:tab/>
            </w:r>
            <w:r w:rsidR="00362CE1">
              <w:rPr>
                <w:webHidden/>
              </w:rPr>
              <w:fldChar w:fldCharType="begin"/>
            </w:r>
            <w:r w:rsidR="00362CE1">
              <w:rPr>
                <w:webHidden/>
              </w:rPr>
              <w:instrText xml:space="preserve"> PAGEREF _Toc30693734 \h </w:instrText>
            </w:r>
            <w:r w:rsidR="00362CE1">
              <w:rPr>
                <w:webHidden/>
              </w:rPr>
            </w:r>
            <w:r w:rsidR="00362CE1">
              <w:rPr>
                <w:webHidden/>
              </w:rPr>
              <w:fldChar w:fldCharType="separate"/>
            </w:r>
            <w:r w:rsidR="00A66A7C">
              <w:rPr>
                <w:webHidden/>
              </w:rPr>
              <w:t>11</w:t>
            </w:r>
            <w:r w:rsidR="00362CE1">
              <w:rPr>
                <w:webHidden/>
              </w:rPr>
              <w:fldChar w:fldCharType="end"/>
            </w:r>
          </w:hyperlink>
        </w:p>
        <w:p w14:paraId="607B55DD" w14:textId="15530EA3" w:rsidR="00362CE1" w:rsidRDefault="005C4888">
          <w:pPr>
            <w:pStyle w:val="TOC1"/>
            <w:rPr>
              <w:rFonts w:asciiTheme="minorHAnsi" w:hAnsiTheme="minorHAnsi" w:cstheme="minorBidi"/>
              <w:b w:val="0"/>
            </w:rPr>
          </w:pPr>
          <w:hyperlink w:anchor="_Toc30693735" w:history="1">
            <w:r w:rsidR="00362CE1" w:rsidRPr="00352256">
              <w:rPr>
                <w:rStyle w:val="Hyperlink"/>
              </w:rPr>
              <w:t>4</w:t>
            </w:r>
            <w:r w:rsidR="00362CE1">
              <w:rPr>
                <w:rFonts w:asciiTheme="minorHAnsi" w:hAnsiTheme="minorHAnsi" w:cstheme="minorBidi"/>
                <w:b w:val="0"/>
              </w:rPr>
              <w:tab/>
            </w:r>
            <w:r w:rsidR="00362CE1" w:rsidRPr="00352256">
              <w:rPr>
                <w:rStyle w:val="Hyperlink"/>
              </w:rPr>
              <w:t>Revenue from contracts with customers</w:t>
            </w:r>
            <w:r w:rsidR="00362CE1">
              <w:rPr>
                <w:webHidden/>
              </w:rPr>
              <w:tab/>
            </w:r>
            <w:r w:rsidR="00362CE1">
              <w:rPr>
                <w:webHidden/>
              </w:rPr>
              <w:fldChar w:fldCharType="begin"/>
            </w:r>
            <w:r w:rsidR="00362CE1">
              <w:rPr>
                <w:webHidden/>
              </w:rPr>
              <w:instrText xml:space="preserve"> PAGEREF _Toc30693735 \h </w:instrText>
            </w:r>
            <w:r w:rsidR="00362CE1">
              <w:rPr>
                <w:webHidden/>
              </w:rPr>
            </w:r>
            <w:r w:rsidR="00362CE1">
              <w:rPr>
                <w:webHidden/>
              </w:rPr>
              <w:fldChar w:fldCharType="separate"/>
            </w:r>
            <w:r w:rsidR="00A66A7C">
              <w:rPr>
                <w:webHidden/>
              </w:rPr>
              <w:t>13</w:t>
            </w:r>
            <w:r w:rsidR="00362CE1">
              <w:rPr>
                <w:webHidden/>
              </w:rPr>
              <w:fldChar w:fldCharType="end"/>
            </w:r>
          </w:hyperlink>
        </w:p>
        <w:p w14:paraId="7699F1EC" w14:textId="7D31E77C" w:rsidR="00362CE1" w:rsidRDefault="005C4888">
          <w:pPr>
            <w:pStyle w:val="TOC2"/>
            <w:rPr>
              <w:rFonts w:asciiTheme="minorHAnsi" w:hAnsiTheme="minorHAnsi" w:cstheme="minorBidi"/>
            </w:rPr>
          </w:pPr>
          <w:hyperlink w:anchor="_Toc30693736" w:history="1">
            <w:r w:rsidR="00362CE1" w:rsidRPr="00352256">
              <w:rPr>
                <w:rStyle w:val="Hyperlink"/>
              </w:rPr>
              <w:t>4.1 Overview</w:t>
            </w:r>
            <w:r w:rsidR="00362CE1">
              <w:rPr>
                <w:webHidden/>
              </w:rPr>
              <w:tab/>
            </w:r>
            <w:r w:rsidR="00362CE1">
              <w:rPr>
                <w:webHidden/>
              </w:rPr>
              <w:fldChar w:fldCharType="begin"/>
            </w:r>
            <w:r w:rsidR="00362CE1">
              <w:rPr>
                <w:webHidden/>
              </w:rPr>
              <w:instrText xml:space="preserve"> PAGEREF _Toc30693736 \h </w:instrText>
            </w:r>
            <w:r w:rsidR="00362CE1">
              <w:rPr>
                <w:webHidden/>
              </w:rPr>
            </w:r>
            <w:r w:rsidR="00362CE1">
              <w:rPr>
                <w:webHidden/>
              </w:rPr>
              <w:fldChar w:fldCharType="separate"/>
            </w:r>
            <w:r w:rsidR="00A66A7C">
              <w:rPr>
                <w:webHidden/>
              </w:rPr>
              <w:t>13</w:t>
            </w:r>
            <w:r w:rsidR="00362CE1">
              <w:rPr>
                <w:webHidden/>
              </w:rPr>
              <w:fldChar w:fldCharType="end"/>
            </w:r>
          </w:hyperlink>
        </w:p>
        <w:p w14:paraId="0AE2E77E" w14:textId="2227ABD8" w:rsidR="00362CE1" w:rsidRDefault="005C4888">
          <w:pPr>
            <w:pStyle w:val="TOC2"/>
            <w:rPr>
              <w:rFonts w:asciiTheme="minorHAnsi" w:hAnsiTheme="minorHAnsi" w:cstheme="minorBidi"/>
            </w:rPr>
          </w:pPr>
          <w:hyperlink w:anchor="_Toc30693737" w:history="1">
            <w:r w:rsidR="00362CE1" w:rsidRPr="00352256">
              <w:rPr>
                <w:rStyle w:val="Hyperlink"/>
              </w:rPr>
              <w:t>4.2</w:t>
            </w:r>
            <w:r w:rsidR="00362CE1">
              <w:rPr>
                <w:rFonts w:asciiTheme="minorHAnsi" w:hAnsiTheme="minorHAnsi" w:cstheme="minorBidi"/>
              </w:rPr>
              <w:tab/>
            </w:r>
            <w:r w:rsidR="00362CE1" w:rsidRPr="00352256">
              <w:rPr>
                <w:rStyle w:val="Hyperlink"/>
              </w:rPr>
              <w:t>Five step revenue recognition model</w:t>
            </w:r>
            <w:r w:rsidR="00362CE1">
              <w:rPr>
                <w:webHidden/>
              </w:rPr>
              <w:tab/>
            </w:r>
            <w:r w:rsidR="00362CE1">
              <w:rPr>
                <w:webHidden/>
              </w:rPr>
              <w:fldChar w:fldCharType="begin"/>
            </w:r>
            <w:r w:rsidR="00362CE1">
              <w:rPr>
                <w:webHidden/>
              </w:rPr>
              <w:instrText xml:space="preserve"> PAGEREF _Toc30693737 \h </w:instrText>
            </w:r>
            <w:r w:rsidR="00362CE1">
              <w:rPr>
                <w:webHidden/>
              </w:rPr>
            </w:r>
            <w:r w:rsidR="00362CE1">
              <w:rPr>
                <w:webHidden/>
              </w:rPr>
              <w:fldChar w:fldCharType="separate"/>
            </w:r>
            <w:r w:rsidR="00A66A7C">
              <w:rPr>
                <w:webHidden/>
              </w:rPr>
              <w:t>13</w:t>
            </w:r>
            <w:r w:rsidR="00362CE1">
              <w:rPr>
                <w:webHidden/>
              </w:rPr>
              <w:fldChar w:fldCharType="end"/>
            </w:r>
          </w:hyperlink>
        </w:p>
        <w:p w14:paraId="3DD790E2" w14:textId="5D8E2226" w:rsidR="00362CE1" w:rsidRDefault="005C4888">
          <w:pPr>
            <w:pStyle w:val="TOC2"/>
            <w:rPr>
              <w:rFonts w:asciiTheme="minorHAnsi" w:hAnsiTheme="minorHAnsi" w:cstheme="minorBidi"/>
            </w:rPr>
          </w:pPr>
          <w:hyperlink w:anchor="_Toc30693738" w:history="1">
            <w:r w:rsidR="00362CE1" w:rsidRPr="00352256">
              <w:rPr>
                <w:rStyle w:val="Hyperlink"/>
              </w:rPr>
              <w:t>4.3</w:t>
            </w:r>
            <w:r w:rsidR="00362CE1">
              <w:rPr>
                <w:rFonts w:asciiTheme="minorHAnsi" w:hAnsiTheme="minorHAnsi" w:cstheme="minorBidi"/>
              </w:rPr>
              <w:tab/>
            </w:r>
            <w:r w:rsidR="00362CE1" w:rsidRPr="00352256">
              <w:rPr>
                <w:rStyle w:val="Hyperlink"/>
              </w:rPr>
              <w:t>Step 1: Identify if there is an enforceable contract with the customer</w:t>
            </w:r>
            <w:r w:rsidR="00362CE1">
              <w:rPr>
                <w:webHidden/>
              </w:rPr>
              <w:tab/>
            </w:r>
            <w:r w:rsidR="00362CE1">
              <w:rPr>
                <w:webHidden/>
              </w:rPr>
              <w:fldChar w:fldCharType="begin"/>
            </w:r>
            <w:r w:rsidR="00362CE1">
              <w:rPr>
                <w:webHidden/>
              </w:rPr>
              <w:instrText xml:space="preserve"> PAGEREF _Toc30693738 \h </w:instrText>
            </w:r>
            <w:r w:rsidR="00362CE1">
              <w:rPr>
                <w:webHidden/>
              </w:rPr>
            </w:r>
            <w:r w:rsidR="00362CE1">
              <w:rPr>
                <w:webHidden/>
              </w:rPr>
              <w:fldChar w:fldCharType="separate"/>
            </w:r>
            <w:r w:rsidR="00A66A7C">
              <w:rPr>
                <w:webHidden/>
              </w:rPr>
              <w:t>14</w:t>
            </w:r>
            <w:r w:rsidR="00362CE1">
              <w:rPr>
                <w:webHidden/>
              </w:rPr>
              <w:fldChar w:fldCharType="end"/>
            </w:r>
          </w:hyperlink>
        </w:p>
        <w:p w14:paraId="11DE0C37" w14:textId="766717E2" w:rsidR="00362CE1" w:rsidRDefault="005C4888">
          <w:pPr>
            <w:pStyle w:val="TOC3"/>
            <w:tabs>
              <w:tab w:val="left" w:pos="1985"/>
            </w:tabs>
            <w:rPr>
              <w:rFonts w:asciiTheme="minorHAnsi" w:hAnsiTheme="minorHAnsi" w:cstheme="minorBidi"/>
            </w:rPr>
          </w:pPr>
          <w:hyperlink w:anchor="_Toc30693739" w:history="1">
            <w:r w:rsidR="00362CE1" w:rsidRPr="00352256">
              <w:rPr>
                <w:rStyle w:val="Hyperlink"/>
              </w:rPr>
              <w:t>4.3.1</w:t>
            </w:r>
            <w:r w:rsidR="00362CE1">
              <w:rPr>
                <w:rFonts w:asciiTheme="minorHAnsi" w:hAnsiTheme="minorHAnsi" w:cstheme="minorBidi"/>
              </w:rPr>
              <w:tab/>
            </w:r>
            <w:r w:rsidR="00362CE1" w:rsidRPr="00352256">
              <w:rPr>
                <w:rStyle w:val="Hyperlink"/>
              </w:rPr>
              <w:t>What is a contract?</w:t>
            </w:r>
            <w:r w:rsidR="00362CE1">
              <w:rPr>
                <w:webHidden/>
              </w:rPr>
              <w:tab/>
            </w:r>
            <w:r w:rsidR="00362CE1">
              <w:rPr>
                <w:webHidden/>
              </w:rPr>
              <w:fldChar w:fldCharType="begin"/>
            </w:r>
            <w:r w:rsidR="00362CE1">
              <w:rPr>
                <w:webHidden/>
              </w:rPr>
              <w:instrText xml:space="preserve"> PAGEREF _Toc30693739 \h </w:instrText>
            </w:r>
            <w:r w:rsidR="00362CE1">
              <w:rPr>
                <w:webHidden/>
              </w:rPr>
            </w:r>
            <w:r w:rsidR="00362CE1">
              <w:rPr>
                <w:webHidden/>
              </w:rPr>
              <w:fldChar w:fldCharType="separate"/>
            </w:r>
            <w:r w:rsidR="00A66A7C">
              <w:rPr>
                <w:webHidden/>
              </w:rPr>
              <w:t>14</w:t>
            </w:r>
            <w:r w:rsidR="00362CE1">
              <w:rPr>
                <w:webHidden/>
              </w:rPr>
              <w:fldChar w:fldCharType="end"/>
            </w:r>
          </w:hyperlink>
        </w:p>
        <w:p w14:paraId="0E8752DB" w14:textId="2902997C" w:rsidR="00362CE1" w:rsidRDefault="005C4888">
          <w:pPr>
            <w:pStyle w:val="TOC3"/>
            <w:tabs>
              <w:tab w:val="left" w:pos="1985"/>
            </w:tabs>
            <w:rPr>
              <w:rFonts w:asciiTheme="minorHAnsi" w:hAnsiTheme="minorHAnsi" w:cstheme="minorBidi"/>
            </w:rPr>
          </w:pPr>
          <w:hyperlink w:anchor="_Toc30693740" w:history="1">
            <w:r w:rsidR="00362CE1" w:rsidRPr="00352256">
              <w:rPr>
                <w:rStyle w:val="Hyperlink"/>
              </w:rPr>
              <w:t>4.3.2</w:t>
            </w:r>
            <w:r w:rsidR="00362CE1">
              <w:rPr>
                <w:rFonts w:asciiTheme="minorHAnsi" w:hAnsiTheme="minorHAnsi" w:cstheme="minorBidi"/>
              </w:rPr>
              <w:tab/>
            </w:r>
            <w:r w:rsidR="00362CE1" w:rsidRPr="00352256">
              <w:rPr>
                <w:rStyle w:val="Hyperlink"/>
              </w:rPr>
              <w:t>Combination of contracts</w:t>
            </w:r>
            <w:r w:rsidR="00362CE1">
              <w:rPr>
                <w:webHidden/>
              </w:rPr>
              <w:tab/>
            </w:r>
            <w:r w:rsidR="00362CE1">
              <w:rPr>
                <w:webHidden/>
              </w:rPr>
              <w:fldChar w:fldCharType="begin"/>
            </w:r>
            <w:r w:rsidR="00362CE1">
              <w:rPr>
                <w:webHidden/>
              </w:rPr>
              <w:instrText xml:space="preserve"> PAGEREF _Toc30693740 \h </w:instrText>
            </w:r>
            <w:r w:rsidR="00362CE1">
              <w:rPr>
                <w:webHidden/>
              </w:rPr>
            </w:r>
            <w:r w:rsidR="00362CE1">
              <w:rPr>
                <w:webHidden/>
              </w:rPr>
              <w:fldChar w:fldCharType="separate"/>
            </w:r>
            <w:r w:rsidR="00A66A7C">
              <w:rPr>
                <w:webHidden/>
              </w:rPr>
              <w:t>16</w:t>
            </w:r>
            <w:r w:rsidR="00362CE1">
              <w:rPr>
                <w:webHidden/>
              </w:rPr>
              <w:fldChar w:fldCharType="end"/>
            </w:r>
          </w:hyperlink>
        </w:p>
        <w:p w14:paraId="788249DC" w14:textId="63773DF2" w:rsidR="00362CE1" w:rsidRDefault="005C4888">
          <w:pPr>
            <w:pStyle w:val="TOC2"/>
            <w:rPr>
              <w:rFonts w:asciiTheme="minorHAnsi" w:hAnsiTheme="minorHAnsi" w:cstheme="minorBidi"/>
            </w:rPr>
          </w:pPr>
          <w:hyperlink w:anchor="_Toc30693741" w:history="1">
            <w:r w:rsidR="00362CE1" w:rsidRPr="00352256">
              <w:rPr>
                <w:rStyle w:val="Hyperlink"/>
              </w:rPr>
              <w:t>4.4</w:t>
            </w:r>
            <w:r w:rsidR="00362CE1">
              <w:rPr>
                <w:rFonts w:asciiTheme="minorHAnsi" w:hAnsiTheme="minorHAnsi" w:cstheme="minorBidi"/>
              </w:rPr>
              <w:tab/>
            </w:r>
            <w:r w:rsidR="00362CE1" w:rsidRPr="00352256">
              <w:rPr>
                <w:rStyle w:val="Hyperlink"/>
              </w:rPr>
              <w:t>Step 2: Identify if there are sufficiently specific performance obligation(s) in the contract</w:t>
            </w:r>
            <w:r w:rsidR="00362CE1">
              <w:rPr>
                <w:webHidden/>
              </w:rPr>
              <w:tab/>
            </w:r>
            <w:r w:rsidR="00362CE1">
              <w:rPr>
                <w:webHidden/>
              </w:rPr>
              <w:fldChar w:fldCharType="begin"/>
            </w:r>
            <w:r w:rsidR="00362CE1">
              <w:rPr>
                <w:webHidden/>
              </w:rPr>
              <w:instrText xml:space="preserve"> PAGEREF _Toc30693741 \h </w:instrText>
            </w:r>
            <w:r w:rsidR="00362CE1">
              <w:rPr>
                <w:webHidden/>
              </w:rPr>
            </w:r>
            <w:r w:rsidR="00362CE1">
              <w:rPr>
                <w:webHidden/>
              </w:rPr>
              <w:fldChar w:fldCharType="separate"/>
            </w:r>
            <w:r w:rsidR="00A66A7C">
              <w:rPr>
                <w:webHidden/>
              </w:rPr>
              <w:t>16</w:t>
            </w:r>
            <w:r w:rsidR="00362CE1">
              <w:rPr>
                <w:webHidden/>
              </w:rPr>
              <w:fldChar w:fldCharType="end"/>
            </w:r>
          </w:hyperlink>
        </w:p>
        <w:p w14:paraId="395886DE" w14:textId="6F71ECAC" w:rsidR="00362CE1" w:rsidRDefault="005C4888">
          <w:pPr>
            <w:pStyle w:val="TOC3"/>
            <w:tabs>
              <w:tab w:val="left" w:pos="1985"/>
            </w:tabs>
            <w:rPr>
              <w:rFonts w:asciiTheme="minorHAnsi" w:hAnsiTheme="minorHAnsi" w:cstheme="minorBidi"/>
            </w:rPr>
          </w:pPr>
          <w:hyperlink w:anchor="_Toc30693742" w:history="1">
            <w:r w:rsidR="00362CE1" w:rsidRPr="00352256">
              <w:rPr>
                <w:rStyle w:val="Hyperlink"/>
              </w:rPr>
              <w:t>4.4.1</w:t>
            </w:r>
            <w:r w:rsidR="00362CE1">
              <w:rPr>
                <w:rFonts w:asciiTheme="minorHAnsi" w:hAnsiTheme="minorHAnsi" w:cstheme="minorBidi"/>
              </w:rPr>
              <w:tab/>
            </w:r>
            <w:r w:rsidR="00362CE1" w:rsidRPr="00352256">
              <w:rPr>
                <w:rStyle w:val="Hyperlink"/>
              </w:rPr>
              <w:t>What is a performance obligation?</w:t>
            </w:r>
            <w:r w:rsidR="00362CE1">
              <w:rPr>
                <w:webHidden/>
              </w:rPr>
              <w:tab/>
            </w:r>
            <w:r w:rsidR="00362CE1">
              <w:rPr>
                <w:webHidden/>
              </w:rPr>
              <w:fldChar w:fldCharType="begin"/>
            </w:r>
            <w:r w:rsidR="00362CE1">
              <w:rPr>
                <w:webHidden/>
              </w:rPr>
              <w:instrText xml:space="preserve"> PAGEREF _Toc30693742 \h </w:instrText>
            </w:r>
            <w:r w:rsidR="00362CE1">
              <w:rPr>
                <w:webHidden/>
              </w:rPr>
            </w:r>
            <w:r w:rsidR="00362CE1">
              <w:rPr>
                <w:webHidden/>
              </w:rPr>
              <w:fldChar w:fldCharType="separate"/>
            </w:r>
            <w:r w:rsidR="00A66A7C">
              <w:rPr>
                <w:webHidden/>
              </w:rPr>
              <w:t>16</w:t>
            </w:r>
            <w:r w:rsidR="00362CE1">
              <w:rPr>
                <w:webHidden/>
              </w:rPr>
              <w:fldChar w:fldCharType="end"/>
            </w:r>
          </w:hyperlink>
        </w:p>
        <w:p w14:paraId="143AB590" w14:textId="66D70822" w:rsidR="00362CE1" w:rsidRDefault="005C4888">
          <w:pPr>
            <w:pStyle w:val="TOC3"/>
            <w:tabs>
              <w:tab w:val="left" w:pos="1985"/>
            </w:tabs>
            <w:rPr>
              <w:rFonts w:asciiTheme="minorHAnsi" w:hAnsiTheme="minorHAnsi" w:cstheme="minorBidi"/>
            </w:rPr>
          </w:pPr>
          <w:hyperlink w:anchor="_Toc30693743" w:history="1">
            <w:r w:rsidR="00362CE1" w:rsidRPr="00352256">
              <w:rPr>
                <w:rStyle w:val="Hyperlink"/>
              </w:rPr>
              <w:t>4.4.2</w:t>
            </w:r>
            <w:r w:rsidR="00362CE1">
              <w:rPr>
                <w:rFonts w:asciiTheme="minorHAnsi" w:hAnsiTheme="minorHAnsi" w:cstheme="minorBidi"/>
              </w:rPr>
              <w:tab/>
            </w:r>
            <w:r w:rsidR="00362CE1" w:rsidRPr="00352256">
              <w:rPr>
                <w:rStyle w:val="Hyperlink"/>
              </w:rPr>
              <w:t>What is a sufficiently specific performance obligation?</w:t>
            </w:r>
            <w:r w:rsidR="00362CE1">
              <w:rPr>
                <w:webHidden/>
              </w:rPr>
              <w:tab/>
            </w:r>
            <w:r w:rsidR="00362CE1">
              <w:rPr>
                <w:webHidden/>
              </w:rPr>
              <w:fldChar w:fldCharType="begin"/>
            </w:r>
            <w:r w:rsidR="00362CE1">
              <w:rPr>
                <w:webHidden/>
              </w:rPr>
              <w:instrText xml:space="preserve"> PAGEREF _Toc30693743 \h </w:instrText>
            </w:r>
            <w:r w:rsidR="00362CE1">
              <w:rPr>
                <w:webHidden/>
              </w:rPr>
            </w:r>
            <w:r w:rsidR="00362CE1">
              <w:rPr>
                <w:webHidden/>
              </w:rPr>
              <w:fldChar w:fldCharType="separate"/>
            </w:r>
            <w:r w:rsidR="00A66A7C">
              <w:rPr>
                <w:webHidden/>
              </w:rPr>
              <w:t>17</w:t>
            </w:r>
            <w:r w:rsidR="00362CE1">
              <w:rPr>
                <w:webHidden/>
              </w:rPr>
              <w:fldChar w:fldCharType="end"/>
            </w:r>
          </w:hyperlink>
        </w:p>
        <w:p w14:paraId="2B5410A8" w14:textId="16DFD1C9" w:rsidR="00362CE1" w:rsidRDefault="005C4888">
          <w:pPr>
            <w:pStyle w:val="TOC2"/>
            <w:rPr>
              <w:rFonts w:asciiTheme="minorHAnsi" w:hAnsiTheme="minorHAnsi" w:cstheme="minorBidi"/>
            </w:rPr>
          </w:pPr>
          <w:hyperlink w:anchor="_Toc30693744" w:history="1">
            <w:r w:rsidR="00362CE1" w:rsidRPr="00352256">
              <w:rPr>
                <w:rStyle w:val="Hyperlink"/>
              </w:rPr>
              <w:t>4.5</w:t>
            </w:r>
            <w:r w:rsidR="00362CE1">
              <w:rPr>
                <w:rFonts w:asciiTheme="minorHAnsi" w:hAnsiTheme="minorHAnsi" w:cstheme="minorBidi"/>
              </w:rPr>
              <w:tab/>
            </w:r>
            <w:r w:rsidR="00362CE1" w:rsidRPr="00352256">
              <w:rPr>
                <w:rStyle w:val="Hyperlink"/>
              </w:rPr>
              <w:t>Step 3: Determine the transaction price</w:t>
            </w:r>
            <w:r w:rsidR="00362CE1">
              <w:rPr>
                <w:webHidden/>
              </w:rPr>
              <w:tab/>
            </w:r>
            <w:r w:rsidR="00362CE1">
              <w:rPr>
                <w:webHidden/>
              </w:rPr>
              <w:fldChar w:fldCharType="begin"/>
            </w:r>
            <w:r w:rsidR="00362CE1">
              <w:rPr>
                <w:webHidden/>
              </w:rPr>
              <w:instrText xml:space="preserve"> PAGEREF _Toc30693744 \h </w:instrText>
            </w:r>
            <w:r w:rsidR="00362CE1">
              <w:rPr>
                <w:webHidden/>
              </w:rPr>
            </w:r>
            <w:r w:rsidR="00362CE1">
              <w:rPr>
                <w:webHidden/>
              </w:rPr>
              <w:fldChar w:fldCharType="separate"/>
            </w:r>
            <w:r w:rsidR="00A66A7C">
              <w:rPr>
                <w:webHidden/>
              </w:rPr>
              <w:t>18</w:t>
            </w:r>
            <w:r w:rsidR="00362CE1">
              <w:rPr>
                <w:webHidden/>
              </w:rPr>
              <w:fldChar w:fldCharType="end"/>
            </w:r>
          </w:hyperlink>
        </w:p>
        <w:p w14:paraId="530FD179" w14:textId="7A7FD32A" w:rsidR="00362CE1" w:rsidRDefault="005C4888">
          <w:pPr>
            <w:pStyle w:val="TOC3"/>
            <w:tabs>
              <w:tab w:val="left" w:pos="1985"/>
            </w:tabs>
            <w:rPr>
              <w:rFonts w:asciiTheme="minorHAnsi" w:hAnsiTheme="minorHAnsi" w:cstheme="minorBidi"/>
            </w:rPr>
          </w:pPr>
          <w:hyperlink w:anchor="_Toc30693745" w:history="1">
            <w:r w:rsidR="00362CE1" w:rsidRPr="00352256">
              <w:rPr>
                <w:rStyle w:val="Hyperlink"/>
              </w:rPr>
              <w:t>4.5.1</w:t>
            </w:r>
            <w:r w:rsidR="00362CE1">
              <w:rPr>
                <w:rFonts w:asciiTheme="minorHAnsi" w:hAnsiTheme="minorHAnsi" w:cstheme="minorBidi"/>
              </w:rPr>
              <w:tab/>
            </w:r>
            <w:r w:rsidR="00362CE1" w:rsidRPr="00352256">
              <w:rPr>
                <w:rStyle w:val="Hyperlink"/>
              </w:rPr>
              <w:t>Variable consideration</w:t>
            </w:r>
            <w:r w:rsidR="00362CE1">
              <w:rPr>
                <w:webHidden/>
              </w:rPr>
              <w:tab/>
            </w:r>
            <w:r w:rsidR="00362CE1">
              <w:rPr>
                <w:webHidden/>
              </w:rPr>
              <w:fldChar w:fldCharType="begin"/>
            </w:r>
            <w:r w:rsidR="00362CE1">
              <w:rPr>
                <w:webHidden/>
              </w:rPr>
              <w:instrText xml:space="preserve"> PAGEREF _Toc30693745 \h </w:instrText>
            </w:r>
            <w:r w:rsidR="00362CE1">
              <w:rPr>
                <w:webHidden/>
              </w:rPr>
            </w:r>
            <w:r w:rsidR="00362CE1">
              <w:rPr>
                <w:webHidden/>
              </w:rPr>
              <w:fldChar w:fldCharType="separate"/>
            </w:r>
            <w:r w:rsidR="00A66A7C">
              <w:rPr>
                <w:webHidden/>
              </w:rPr>
              <w:t>19</w:t>
            </w:r>
            <w:r w:rsidR="00362CE1">
              <w:rPr>
                <w:webHidden/>
              </w:rPr>
              <w:fldChar w:fldCharType="end"/>
            </w:r>
          </w:hyperlink>
        </w:p>
        <w:p w14:paraId="20E403FF" w14:textId="44F11272" w:rsidR="00362CE1" w:rsidRDefault="005C4888">
          <w:pPr>
            <w:pStyle w:val="TOC3"/>
            <w:tabs>
              <w:tab w:val="left" w:pos="1985"/>
            </w:tabs>
            <w:rPr>
              <w:rFonts w:asciiTheme="minorHAnsi" w:hAnsiTheme="minorHAnsi" w:cstheme="minorBidi"/>
            </w:rPr>
          </w:pPr>
          <w:hyperlink w:anchor="_Toc30693746" w:history="1">
            <w:r w:rsidR="00362CE1" w:rsidRPr="00352256">
              <w:rPr>
                <w:rStyle w:val="Hyperlink"/>
              </w:rPr>
              <w:t>4.5.2</w:t>
            </w:r>
            <w:r w:rsidR="00362CE1">
              <w:rPr>
                <w:rFonts w:asciiTheme="minorHAnsi" w:hAnsiTheme="minorHAnsi" w:cstheme="minorBidi"/>
              </w:rPr>
              <w:tab/>
            </w:r>
            <w:r w:rsidR="00362CE1" w:rsidRPr="00352256">
              <w:rPr>
                <w:rStyle w:val="Hyperlink"/>
              </w:rPr>
              <w:t>Significant financing component</w:t>
            </w:r>
            <w:r w:rsidR="00362CE1">
              <w:rPr>
                <w:webHidden/>
              </w:rPr>
              <w:tab/>
            </w:r>
            <w:r w:rsidR="00362CE1">
              <w:rPr>
                <w:webHidden/>
              </w:rPr>
              <w:fldChar w:fldCharType="begin"/>
            </w:r>
            <w:r w:rsidR="00362CE1">
              <w:rPr>
                <w:webHidden/>
              </w:rPr>
              <w:instrText xml:space="preserve"> PAGEREF _Toc30693746 \h </w:instrText>
            </w:r>
            <w:r w:rsidR="00362CE1">
              <w:rPr>
                <w:webHidden/>
              </w:rPr>
            </w:r>
            <w:r w:rsidR="00362CE1">
              <w:rPr>
                <w:webHidden/>
              </w:rPr>
              <w:fldChar w:fldCharType="separate"/>
            </w:r>
            <w:r w:rsidR="00A66A7C">
              <w:rPr>
                <w:webHidden/>
              </w:rPr>
              <w:t>20</w:t>
            </w:r>
            <w:r w:rsidR="00362CE1">
              <w:rPr>
                <w:webHidden/>
              </w:rPr>
              <w:fldChar w:fldCharType="end"/>
            </w:r>
          </w:hyperlink>
        </w:p>
        <w:p w14:paraId="667A1CD5" w14:textId="717A1357" w:rsidR="00362CE1" w:rsidRDefault="005C4888">
          <w:pPr>
            <w:pStyle w:val="TOC3"/>
            <w:tabs>
              <w:tab w:val="left" w:pos="1985"/>
            </w:tabs>
            <w:rPr>
              <w:rFonts w:asciiTheme="minorHAnsi" w:hAnsiTheme="minorHAnsi" w:cstheme="minorBidi"/>
            </w:rPr>
          </w:pPr>
          <w:hyperlink w:anchor="_Toc30693747" w:history="1">
            <w:r w:rsidR="00362CE1" w:rsidRPr="00352256">
              <w:rPr>
                <w:rStyle w:val="Hyperlink"/>
              </w:rPr>
              <w:t>4.5.3</w:t>
            </w:r>
            <w:r w:rsidR="00362CE1">
              <w:rPr>
                <w:rFonts w:asciiTheme="minorHAnsi" w:hAnsiTheme="minorHAnsi" w:cstheme="minorBidi"/>
              </w:rPr>
              <w:tab/>
            </w:r>
            <w:r w:rsidR="00362CE1" w:rsidRPr="00352256">
              <w:rPr>
                <w:rStyle w:val="Hyperlink"/>
              </w:rPr>
              <w:t>Non-cash consideration</w:t>
            </w:r>
            <w:r w:rsidR="00362CE1">
              <w:rPr>
                <w:webHidden/>
              </w:rPr>
              <w:tab/>
            </w:r>
            <w:r w:rsidR="00362CE1">
              <w:rPr>
                <w:webHidden/>
              </w:rPr>
              <w:fldChar w:fldCharType="begin"/>
            </w:r>
            <w:r w:rsidR="00362CE1">
              <w:rPr>
                <w:webHidden/>
              </w:rPr>
              <w:instrText xml:space="preserve"> PAGEREF _Toc30693747 \h </w:instrText>
            </w:r>
            <w:r w:rsidR="00362CE1">
              <w:rPr>
                <w:webHidden/>
              </w:rPr>
            </w:r>
            <w:r w:rsidR="00362CE1">
              <w:rPr>
                <w:webHidden/>
              </w:rPr>
              <w:fldChar w:fldCharType="separate"/>
            </w:r>
            <w:r w:rsidR="00A66A7C">
              <w:rPr>
                <w:webHidden/>
              </w:rPr>
              <w:t>21</w:t>
            </w:r>
            <w:r w:rsidR="00362CE1">
              <w:rPr>
                <w:webHidden/>
              </w:rPr>
              <w:fldChar w:fldCharType="end"/>
            </w:r>
          </w:hyperlink>
        </w:p>
        <w:p w14:paraId="75B1175A" w14:textId="365E4C61" w:rsidR="00362CE1" w:rsidRDefault="005C4888">
          <w:pPr>
            <w:pStyle w:val="TOC3"/>
            <w:tabs>
              <w:tab w:val="left" w:pos="1985"/>
            </w:tabs>
            <w:rPr>
              <w:rFonts w:asciiTheme="minorHAnsi" w:hAnsiTheme="minorHAnsi" w:cstheme="minorBidi"/>
            </w:rPr>
          </w:pPr>
          <w:hyperlink w:anchor="_Toc30693748" w:history="1">
            <w:r w:rsidR="00362CE1" w:rsidRPr="00352256">
              <w:rPr>
                <w:rStyle w:val="Hyperlink"/>
              </w:rPr>
              <w:t>4.5.4</w:t>
            </w:r>
            <w:r w:rsidR="00362CE1">
              <w:rPr>
                <w:rFonts w:asciiTheme="minorHAnsi" w:hAnsiTheme="minorHAnsi" w:cstheme="minorBidi"/>
              </w:rPr>
              <w:tab/>
            </w:r>
            <w:r w:rsidR="00362CE1" w:rsidRPr="00352256">
              <w:rPr>
                <w:rStyle w:val="Hyperlink"/>
              </w:rPr>
              <w:t>Consideration payable to a customer</w:t>
            </w:r>
            <w:r w:rsidR="00362CE1">
              <w:rPr>
                <w:webHidden/>
              </w:rPr>
              <w:tab/>
            </w:r>
            <w:r w:rsidR="00362CE1">
              <w:rPr>
                <w:webHidden/>
              </w:rPr>
              <w:fldChar w:fldCharType="begin"/>
            </w:r>
            <w:r w:rsidR="00362CE1">
              <w:rPr>
                <w:webHidden/>
              </w:rPr>
              <w:instrText xml:space="preserve"> PAGEREF _Toc30693748 \h </w:instrText>
            </w:r>
            <w:r w:rsidR="00362CE1">
              <w:rPr>
                <w:webHidden/>
              </w:rPr>
            </w:r>
            <w:r w:rsidR="00362CE1">
              <w:rPr>
                <w:webHidden/>
              </w:rPr>
              <w:fldChar w:fldCharType="separate"/>
            </w:r>
            <w:r w:rsidR="00A66A7C">
              <w:rPr>
                <w:webHidden/>
              </w:rPr>
              <w:t>21</w:t>
            </w:r>
            <w:r w:rsidR="00362CE1">
              <w:rPr>
                <w:webHidden/>
              </w:rPr>
              <w:fldChar w:fldCharType="end"/>
            </w:r>
          </w:hyperlink>
        </w:p>
        <w:p w14:paraId="25D9E131" w14:textId="0508C8E4" w:rsidR="00362CE1" w:rsidRDefault="005C4888">
          <w:pPr>
            <w:pStyle w:val="TOC2"/>
            <w:rPr>
              <w:rFonts w:asciiTheme="minorHAnsi" w:hAnsiTheme="minorHAnsi" w:cstheme="minorBidi"/>
            </w:rPr>
          </w:pPr>
          <w:hyperlink w:anchor="_Toc30693749" w:history="1">
            <w:r w:rsidR="00362CE1" w:rsidRPr="00352256">
              <w:rPr>
                <w:rStyle w:val="Hyperlink"/>
              </w:rPr>
              <w:t>4.6</w:t>
            </w:r>
            <w:r w:rsidR="00362CE1">
              <w:rPr>
                <w:rFonts w:asciiTheme="minorHAnsi" w:hAnsiTheme="minorHAnsi" w:cstheme="minorBidi"/>
              </w:rPr>
              <w:tab/>
            </w:r>
            <w:r w:rsidR="00362CE1" w:rsidRPr="00352256">
              <w:rPr>
                <w:rStyle w:val="Hyperlink"/>
              </w:rPr>
              <w:t>Step 4: Allocate the transaction price to each performance obligation</w:t>
            </w:r>
            <w:r w:rsidR="00362CE1">
              <w:rPr>
                <w:webHidden/>
              </w:rPr>
              <w:tab/>
            </w:r>
            <w:r w:rsidR="00362CE1">
              <w:rPr>
                <w:webHidden/>
              </w:rPr>
              <w:fldChar w:fldCharType="begin"/>
            </w:r>
            <w:r w:rsidR="00362CE1">
              <w:rPr>
                <w:webHidden/>
              </w:rPr>
              <w:instrText xml:space="preserve"> PAGEREF _Toc30693749 \h </w:instrText>
            </w:r>
            <w:r w:rsidR="00362CE1">
              <w:rPr>
                <w:webHidden/>
              </w:rPr>
            </w:r>
            <w:r w:rsidR="00362CE1">
              <w:rPr>
                <w:webHidden/>
              </w:rPr>
              <w:fldChar w:fldCharType="separate"/>
            </w:r>
            <w:r w:rsidR="00A66A7C">
              <w:rPr>
                <w:webHidden/>
              </w:rPr>
              <w:t>22</w:t>
            </w:r>
            <w:r w:rsidR="00362CE1">
              <w:rPr>
                <w:webHidden/>
              </w:rPr>
              <w:fldChar w:fldCharType="end"/>
            </w:r>
          </w:hyperlink>
        </w:p>
        <w:p w14:paraId="32A0D444" w14:textId="19DF1625" w:rsidR="00362CE1" w:rsidRDefault="005C4888">
          <w:pPr>
            <w:pStyle w:val="TOC3"/>
            <w:tabs>
              <w:tab w:val="left" w:pos="1985"/>
            </w:tabs>
            <w:rPr>
              <w:rFonts w:asciiTheme="minorHAnsi" w:hAnsiTheme="minorHAnsi" w:cstheme="minorBidi"/>
            </w:rPr>
          </w:pPr>
          <w:hyperlink w:anchor="_Toc30693750" w:history="1">
            <w:r w:rsidR="00362CE1" w:rsidRPr="00352256">
              <w:rPr>
                <w:rStyle w:val="Hyperlink"/>
              </w:rPr>
              <w:t>4.6.1</w:t>
            </w:r>
            <w:r w:rsidR="00362CE1">
              <w:rPr>
                <w:rFonts w:asciiTheme="minorHAnsi" w:hAnsiTheme="minorHAnsi" w:cstheme="minorBidi"/>
              </w:rPr>
              <w:tab/>
            </w:r>
            <w:r w:rsidR="00362CE1" w:rsidRPr="00352256">
              <w:rPr>
                <w:rStyle w:val="Hyperlink"/>
              </w:rPr>
              <w:t>Allocation of transaction price</w:t>
            </w:r>
            <w:r w:rsidR="00362CE1">
              <w:rPr>
                <w:webHidden/>
              </w:rPr>
              <w:tab/>
            </w:r>
            <w:r w:rsidR="00362CE1">
              <w:rPr>
                <w:webHidden/>
              </w:rPr>
              <w:fldChar w:fldCharType="begin"/>
            </w:r>
            <w:r w:rsidR="00362CE1">
              <w:rPr>
                <w:webHidden/>
              </w:rPr>
              <w:instrText xml:space="preserve"> PAGEREF _Toc30693750 \h </w:instrText>
            </w:r>
            <w:r w:rsidR="00362CE1">
              <w:rPr>
                <w:webHidden/>
              </w:rPr>
            </w:r>
            <w:r w:rsidR="00362CE1">
              <w:rPr>
                <w:webHidden/>
              </w:rPr>
              <w:fldChar w:fldCharType="separate"/>
            </w:r>
            <w:r w:rsidR="00A66A7C">
              <w:rPr>
                <w:webHidden/>
              </w:rPr>
              <w:t>22</w:t>
            </w:r>
            <w:r w:rsidR="00362CE1">
              <w:rPr>
                <w:webHidden/>
              </w:rPr>
              <w:fldChar w:fldCharType="end"/>
            </w:r>
          </w:hyperlink>
        </w:p>
        <w:p w14:paraId="5EFC08C5" w14:textId="165073AE" w:rsidR="00362CE1" w:rsidRDefault="005C4888">
          <w:pPr>
            <w:pStyle w:val="TOC3"/>
            <w:tabs>
              <w:tab w:val="left" w:pos="1985"/>
            </w:tabs>
            <w:rPr>
              <w:rFonts w:asciiTheme="minorHAnsi" w:hAnsiTheme="minorHAnsi" w:cstheme="minorBidi"/>
            </w:rPr>
          </w:pPr>
          <w:hyperlink w:anchor="_Toc30693751" w:history="1">
            <w:r w:rsidR="00362CE1" w:rsidRPr="00352256">
              <w:rPr>
                <w:rStyle w:val="Hyperlink"/>
              </w:rPr>
              <w:t>4.6.2</w:t>
            </w:r>
            <w:r w:rsidR="00362CE1">
              <w:rPr>
                <w:rFonts w:asciiTheme="minorHAnsi" w:hAnsiTheme="minorHAnsi" w:cstheme="minorBidi"/>
              </w:rPr>
              <w:tab/>
            </w:r>
            <w:r w:rsidR="00362CE1" w:rsidRPr="00352256">
              <w:rPr>
                <w:rStyle w:val="Hyperlink"/>
              </w:rPr>
              <w:t>Allocation of a discount</w:t>
            </w:r>
            <w:r w:rsidR="00362CE1">
              <w:rPr>
                <w:webHidden/>
              </w:rPr>
              <w:tab/>
            </w:r>
            <w:r w:rsidR="00362CE1">
              <w:rPr>
                <w:webHidden/>
              </w:rPr>
              <w:fldChar w:fldCharType="begin"/>
            </w:r>
            <w:r w:rsidR="00362CE1">
              <w:rPr>
                <w:webHidden/>
              </w:rPr>
              <w:instrText xml:space="preserve"> PAGEREF _Toc30693751 \h </w:instrText>
            </w:r>
            <w:r w:rsidR="00362CE1">
              <w:rPr>
                <w:webHidden/>
              </w:rPr>
            </w:r>
            <w:r w:rsidR="00362CE1">
              <w:rPr>
                <w:webHidden/>
              </w:rPr>
              <w:fldChar w:fldCharType="separate"/>
            </w:r>
            <w:r w:rsidR="00A66A7C">
              <w:rPr>
                <w:webHidden/>
              </w:rPr>
              <w:t>22</w:t>
            </w:r>
            <w:r w:rsidR="00362CE1">
              <w:rPr>
                <w:webHidden/>
              </w:rPr>
              <w:fldChar w:fldCharType="end"/>
            </w:r>
          </w:hyperlink>
        </w:p>
        <w:p w14:paraId="05E96621" w14:textId="7244D880" w:rsidR="00362CE1" w:rsidRDefault="005C4888">
          <w:pPr>
            <w:pStyle w:val="TOC3"/>
            <w:tabs>
              <w:tab w:val="left" w:pos="1985"/>
            </w:tabs>
            <w:rPr>
              <w:rFonts w:asciiTheme="minorHAnsi" w:hAnsiTheme="minorHAnsi" w:cstheme="minorBidi"/>
            </w:rPr>
          </w:pPr>
          <w:hyperlink w:anchor="_Toc30693752" w:history="1">
            <w:r w:rsidR="00362CE1" w:rsidRPr="00352256">
              <w:rPr>
                <w:rStyle w:val="Hyperlink"/>
              </w:rPr>
              <w:t>4.6.3</w:t>
            </w:r>
            <w:r w:rsidR="00362CE1">
              <w:rPr>
                <w:rFonts w:asciiTheme="minorHAnsi" w:hAnsiTheme="minorHAnsi" w:cstheme="minorBidi"/>
              </w:rPr>
              <w:tab/>
            </w:r>
            <w:r w:rsidR="00362CE1" w:rsidRPr="00352256">
              <w:rPr>
                <w:rStyle w:val="Hyperlink"/>
              </w:rPr>
              <w:t>Allocation of variable consideration</w:t>
            </w:r>
            <w:r w:rsidR="00362CE1">
              <w:rPr>
                <w:webHidden/>
              </w:rPr>
              <w:tab/>
            </w:r>
            <w:r w:rsidR="00362CE1">
              <w:rPr>
                <w:webHidden/>
              </w:rPr>
              <w:fldChar w:fldCharType="begin"/>
            </w:r>
            <w:r w:rsidR="00362CE1">
              <w:rPr>
                <w:webHidden/>
              </w:rPr>
              <w:instrText xml:space="preserve"> PAGEREF _Toc30693752 \h </w:instrText>
            </w:r>
            <w:r w:rsidR="00362CE1">
              <w:rPr>
                <w:webHidden/>
              </w:rPr>
            </w:r>
            <w:r w:rsidR="00362CE1">
              <w:rPr>
                <w:webHidden/>
              </w:rPr>
              <w:fldChar w:fldCharType="separate"/>
            </w:r>
            <w:r w:rsidR="00A66A7C">
              <w:rPr>
                <w:webHidden/>
              </w:rPr>
              <w:t>23</w:t>
            </w:r>
            <w:r w:rsidR="00362CE1">
              <w:rPr>
                <w:webHidden/>
              </w:rPr>
              <w:fldChar w:fldCharType="end"/>
            </w:r>
          </w:hyperlink>
        </w:p>
        <w:p w14:paraId="65FFBD6D" w14:textId="6FE75C7F" w:rsidR="00362CE1" w:rsidRDefault="005C4888">
          <w:pPr>
            <w:pStyle w:val="TOC3"/>
            <w:tabs>
              <w:tab w:val="left" w:pos="1985"/>
            </w:tabs>
            <w:rPr>
              <w:rFonts w:asciiTheme="minorHAnsi" w:hAnsiTheme="minorHAnsi" w:cstheme="minorBidi"/>
            </w:rPr>
          </w:pPr>
          <w:hyperlink w:anchor="_Toc30693753" w:history="1">
            <w:r w:rsidR="00362CE1" w:rsidRPr="00352256">
              <w:rPr>
                <w:rStyle w:val="Hyperlink"/>
              </w:rPr>
              <w:t>4.6.4</w:t>
            </w:r>
            <w:r w:rsidR="00362CE1">
              <w:rPr>
                <w:rFonts w:asciiTheme="minorHAnsi" w:hAnsiTheme="minorHAnsi" w:cstheme="minorBidi"/>
              </w:rPr>
              <w:tab/>
            </w:r>
            <w:r w:rsidR="00362CE1" w:rsidRPr="00352256">
              <w:rPr>
                <w:rStyle w:val="Hyperlink"/>
              </w:rPr>
              <w:t>Dual purpose transactions</w:t>
            </w:r>
            <w:r w:rsidR="00362CE1">
              <w:rPr>
                <w:webHidden/>
              </w:rPr>
              <w:tab/>
            </w:r>
            <w:r w:rsidR="00362CE1">
              <w:rPr>
                <w:webHidden/>
              </w:rPr>
              <w:fldChar w:fldCharType="begin"/>
            </w:r>
            <w:r w:rsidR="00362CE1">
              <w:rPr>
                <w:webHidden/>
              </w:rPr>
              <w:instrText xml:space="preserve"> PAGEREF _Toc30693753 \h </w:instrText>
            </w:r>
            <w:r w:rsidR="00362CE1">
              <w:rPr>
                <w:webHidden/>
              </w:rPr>
            </w:r>
            <w:r w:rsidR="00362CE1">
              <w:rPr>
                <w:webHidden/>
              </w:rPr>
              <w:fldChar w:fldCharType="separate"/>
            </w:r>
            <w:r w:rsidR="00A66A7C">
              <w:rPr>
                <w:webHidden/>
              </w:rPr>
              <w:t>23</w:t>
            </w:r>
            <w:r w:rsidR="00362CE1">
              <w:rPr>
                <w:webHidden/>
              </w:rPr>
              <w:fldChar w:fldCharType="end"/>
            </w:r>
          </w:hyperlink>
        </w:p>
        <w:p w14:paraId="1F12FCB4" w14:textId="064961BD" w:rsidR="00362CE1" w:rsidRDefault="005C4888">
          <w:pPr>
            <w:pStyle w:val="TOC2"/>
            <w:rPr>
              <w:rFonts w:asciiTheme="minorHAnsi" w:hAnsiTheme="minorHAnsi" w:cstheme="minorBidi"/>
            </w:rPr>
          </w:pPr>
          <w:hyperlink w:anchor="_Toc30693754" w:history="1">
            <w:r w:rsidR="00362CE1" w:rsidRPr="00352256">
              <w:rPr>
                <w:rStyle w:val="Hyperlink"/>
              </w:rPr>
              <w:t>4.7</w:t>
            </w:r>
            <w:r w:rsidR="00362CE1">
              <w:rPr>
                <w:rFonts w:asciiTheme="minorHAnsi" w:hAnsiTheme="minorHAnsi" w:cstheme="minorBidi"/>
              </w:rPr>
              <w:tab/>
            </w:r>
            <w:r w:rsidR="00362CE1" w:rsidRPr="00352256">
              <w:rPr>
                <w:rStyle w:val="Hyperlink"/>
              </w:rPr>
              <w:t>Step 5: When should revenue be recognised?</w:t>
            </w:r>
            <w:r w:rsidR="00362CE1">
              <w:rPr>
                <w:webHidden/>
              </w:rPr>
              <w:tab/>
            </w:r>
            <w:r w:rsidR="00362CE1">
              <w:rPr>
                <w:webHidden/>
              </w:rPr>
              <w:fldChar w:fldCharType="begin"/>
            </w:r>
            <w:r w:rsidR="00362CE1">
              <w:rPr>
                <w:webHidden/>
              </w:rPr>
              <w:instrText xml:space="preserve"> PAGEREF _Toc30693754 \h </w:instrText>
            </w:r>
            <w:r w:rsidR="00362CE1">
              <w:rPr>
                <w:webHidden/>
              </w:rPr>
            </w:r>
            <w:r w:rsidR="00362CE1">
              <w:rPr>
                <w:webHidden/>
              </w:rPr>
              <w:fldChar w:fldCharType="separate"/>
            </w:r>
            <w:r w:rsidR="00A66A7C">
              <w:rPr>
                <w:webHidden/>
              </w:rPr>
              <w:t>23</w:t>
            </w:r>
            <w:r w:rsidR="00362CE1">
              <w:rPr>
                <w:webHidden/>
              </w:rPr>
              <w:fldChar w:fldCharType="end"/>
            </w:r>
          </w:hyperlink>
        </w:p>
        <w:p w14:paraId="367553C4" w14:textId="0B428573" w:rsidR="00362CE1" w:rsidRDefault="005C4888">
          <w:pPr>
            <w:pStyle w:val="TOC3"/>
            <w:tabs>
              <w:tab w:val="left" w:pos="1985"/>
            </w:tabs>
            <w:rPr>
              <w:rFonts w:asciiTheme="minorHAnsi" w:hAnsiTheme="minorHAnsi" w:cstheme="minorBidi"/>
            </w:rPr>
          </w:pPr>
          <w:hyperlink w:anchor="_Toc30693755" w:history="1">
            <w:r w:rsidR="00362CE1" w:rsidRPr="00352256">
              <w:rPr>
                <w:rStyle w:val="Hyperlink"/>
              </w:rPr>
              <w:t>4.7.1</w:t>
            </w:r>
            <w:r w:rsidR="00362CE1">
              <w:rPr>
                <w:rFonts w:asciiTheme="minorHAnsi" w:hAnsiTheme="minorHAnsi" w:cstheme="minorBidi"/>
              </w:rPr>
              <w:tab/>
            </w:r>
            <w:r w:rsidR="00362CE1" w:rsidRPr="00352256">
              <w:rPr>
                <w:rStyle w:val="Hyperlink"/>
              </w:rPr>
              <w:t>Exemption</w:t>
            </w:r>
            <w:r w:rsidR="00362CE1">
              <w:rPr>
                <w:webHidden/>
              </w:rPr>
              <w:tab/>
            </w:r>
            <w:r w:rsidR="00362CE1">
              <w:rPr>
                <w:webHidden/>
              </w:rPr>
              <w:fldChar w:fldCharType="begin"/>
            </w:r>
            <w:r w:rsidR="00362CE1">
              <w:rPr>
                <w:webHidden/>
              </w:rPr>
              <w:instrText xml:space="preserve"> PAGEREF _Toc30693755 \h </w:instrText>
            </w:r>
            <w:r w:rsidR="00362CE1">
              <w:rPr>
                <w:webHidden/>
              </w:rPr>
            </w:r>
            <w:r w:rsidR="00362CE1">
              <w:rPr>
                <w:webHidden/>
              </w:rPr>
              <w:fldChar w:fldCharType="separate"/>
            </w:r>
            <w:r w:rsidR="00A66A7C">
              <w:rPr>
                <w:webHidden/>
              </w:rPr>
              <w:t>23</w:t>
            </w:r>
            <w:r w:rsidR="00362CE1">
              <w:rPr>
                <w:webHidden/>
              </w:rPr>
              <w:fldChar w:fldCharType="end"/>
            </w:r>
          </w:hyperlink>
        </w:p>
        <w:p w14:paraId="4E1B5FE4" w14:textId="28194890" w:rsidR="00362CE1" w:rsidRDefault="005C4888">
          <w:pPr>
            <w:pStyle w:val="TOC3"/>
            <w:tabs>
              <w:tab w:val="left" w:pos="1985"/>
            </w:tabs>
            <w:rPr>
              <w:rFonts w:asciiTheme="minorHAnsi" w:hAnsiTheme="minorHAnsi" w:cstheme="minorBidi"/>
            </w:rPr>
          </w:pPr>
          <w:hyperlink w:anchor="_Toc30693756" w:history="1">
            <w:r w:rsidR="00362CE1" w:rsidRPr="00352256">
              <w:rPr>
                <w:rStyle w:val="Hyperlink"/>
              </w:rPr>
              <w:t>4.7.2</w:t>
            </w:r>
            <w:r w:rsidR="00362CE1">
              <w:rPr>
                <w:rFonts w:asciiTheme="minorHAnsi" w:hAnsiTheme="minorHAnsi" w:cstheme="minorBidi"/>
              </w:rPr>
              <w:tab/>
            </w:r>
            <w:r w:rsidR="00362CE1" w:rsidRPr="00352256">
              <w:rPr>
                <w:rStyle w:val="Hyperlink"/>
              </w:rPr>
              <w:t>Control</w:t>
            </w:r>
            <w:r w:rsidR="00362CE1">
              <w:rPr>
                <w:webHidden/>
              </w:rPr>
              <w:tab/>
            </w:r>
            <w:r w:rsidR="00362CE1">
              <w:rPr>
                <w:webHidden/>
              </w:rPr>
              <w:fldChar w:fldCharType="begin"/>
            </w:r>
            <w:r w:rsidR="00362CE1">
              <w:rPr>
                <w:webHidden/>
              </w:rPr>
              <w:instrText xml:space="preserve"> PAGEREF _Toc30693756 \h </w:instrText>
            </w:r>
            <w:r w:rsidR="00362CE1">
              <w:rPr>
                <w:webHidden/>
              </w:rPr>
            </w:r>
            <w:r w:rsidR="00362CE1">
              <w:rPr>
                <w:webHidden/>
              </w:rPr>
              <w:fldChar w:fldCharType="separate"/>
            </w:r>
            <w:r w:rsidR="00A66A7C">
              <w:rPr>
                <w:webHidden/>
              </w:rPr>
              <w:t>24</w:t>
            </w:r>
            <w:r w:rsidR="00362CE1">
              <w:rPr>
                <w:webHidden/>
              </w:rPr>
              <w:fldChar w:fldCharType="end"/>
            </w:r>
          </w:hyperlink>
        </w:p>
        <w:p w14:paraId="0B3A97EE" w14:textId="109ABC02" w:rsidR="00362CE1" w:rsidRDefault="005C4888">
          <w:pPr>
            <w:pStyle w:val="TOC3"/>
            <w:tabs>
              <w:tab w:val="left" w:pos="1985"/>
            </w:tabs>
            <w:rPr>
              <w:rFonts w:asciiTheme="minorHAnsi" w:hAnsiTheme="minorHAnsi" w:cstheme="minorBidi"/>
            </w:rPr>
          </w:pPr>
          <w:hyperlink w:anchor="_Toc30693757" w:history="1">
            <w:r w:rsidR="00362CE1" w:rsidRPr="00352256">
              <w:rPr>
                <w:rStyle w:val="Hyperlink"/>
              </w:rPr>
              <w:t>4.7.3</w:t>
            </w:r>
            <w:r w:rsidR="00362CE1">
              <w:rPr>
                <w:rFonts w:asciiTheme="minorHAnsi" w:hAnsiTheme="minorHAnsi" w:cstheme="minorBidi"/>
              </w:rPr>
              <w:tab/>
            </w:r>
            <w:r w:rsidR="00362CE1" w:rsidRPr="00352256">
              <w:rPr>
                <w:rStyle w:val="Hyperlink"/>
              </w:rPr>
              <w:t>When is a performance obligation satisfied?</w:t>
            </w:r>
            <w:r w:rsidR="00362CE1">
              <w:rPr>
                <w:webHidden/>
              </w:rPr>
              <w:tab/>
            </w:r>
            <w:r w:rsidR="00362CE1">
              <w:rPr>
                <w:webHidden/>
              </w:rPr>
              <w:fldChar w:fldCharType="begin"/>
            </w:r>
            <w:r w:rsidR="00362CE1">
              <w:rPr>
                <w:webHidden/>
              </w:rPr>
              <w:instrText xml:space="preserve"> PAGEREF _Toc30693757 \h </w:instrText>
            </w:r>
            <w:r w:rsidR="00362CE1">
              <w:rPr>
                <w:webHidden/>
              </w:rPr>
            </w:r>
            <w:r w:rsidR="00362CE1">
              <w:rPr>
                <w:webHidden/>
              </w:rPr>
              <w:fldChar w:fldCharType="separate"/>
            </w:r>
            <w:r w:rsidR="00A66A7C">
              <w:rPr>
                <w:webHidden/>
              </w:rPr>
              <w:t>24</w:t>
            </w:r>
            <w:r w:rsidR="00362CE1">
              <w:rPr>
                <w:webHidden/>
              </w:rPr>
              <w:fldChar w:fldCharType="end"/>
            </w:r>
          </w:hyperlink>
        </w:p>
        <w:p w14:paraId="61E340BA" w14:textId="6D018823" w:rsidR="00362CE1" w:rsidRDefault="005C4888">
          <w:pPr>
            <w:pStyle w:val="TOC1"/>
            <w:rPr>
              <w:rFonts w:asciiTheme="minorHAnsi" w:hAnsiTheme="minorHAnsi" w:cstheme="minorBidi"/>
              <w:b w:val="0"/>
            </w:rPr>
          </w:pPr>
          <w:hyperlink w:anchor="_Toc30693758" w:history="1">
            <w:r w:rsidR="00362CE1" w:rsidRPr="00352256">
              <w:rPr>
                <w:rStyle w:val="Hyperlink"/>
              </w:rPr>
              <w:t>5</w:t>
            </w:r>
            <w:r w:rsidR="00362CE1">
              <w:rPr>
                <w:rFonts w:asciiTheme="minorHAnsi" w:hAnsiTheme="minorHAnsi" w:cstheme="minorBidi"/>
                <w:b w:val="0"/>
              </w:rPr>
              <w:tab/>
            </w:r>
            <w:r w:rsidR="00362CE1" w:rsidRPr="00352256">
              <w:rPr>
                <w:rStyle w:val="Hyperlink"/>
              </w:rPr>
              <w:t>Contract Costs</w:t>
            </w:r>
            <w:r w:rsidR="00362CE1">
              <w:rPr>
                <w:webHidden/>
              </w:rPr>
              <w:tab/>
            </w:r>
            <w:r w:rsidR="00362CE1">
              <w:rPr>
                <w:webHidden/>
              </w:rPr>
              <w:fldChar w:fldCharType="begin"/>
            </w:r>
            <w:r w:rsidR="00362CE1">
              <w:rPr>
                <w:webHidden/>
              </w:rPr>
              <w:instrText xml:space="preserve"> PAGEREF _Toc30693758 \h </w:instrText>
            </w:r>
            <w:r w:rsidR="00362CE1">
              <w:rPr>
                <w:webHidden/>
              </w:rPr>
            </w:r>
            <w:r w:rsidR="00362CE1">
              <w:rPr>
                <w:webHidden/>
              </w:rPr>
              <w:fldChar w:fldCharType="separate"/>
            </w:r>
            <w:r w:rsidR="00A66A7C">
              <w:rPr>
                <w:webHidden/>
              </w:rPr>
              <w:t>28</w:t>
            </w:r>
            <w:r w:rsidR="00362CE1">
              <w:rPr>
                <w:webHidden/>
              </w:rPr>
              <w:fldChar w:fldCharType="end"/>
            </w:r>
          </w:hyperlink>
        </w:p>
        <w:p w14:paraId="66371368" w14:textId="6ED0A005" w:rsidR="00362CE1" w:rsidRDefault="005C4888">
          <w:pPr>
            <w:pStyle w:val="TOC3"/>
            <w:tabs>
              <w:tab w:val="left" w:pos="1985"/>
            </w:tabs>
            <w:rPr>
              <w:rFonts w:asciiTheme="minorHAnsi" w:hAnsiTheme="minorHAnsi" w:cstheme="minorBidi"/>
            </w:rPr>
          </w:pPr>
          <w:hyperlink w:anchor="_Toc30693759" w:history="1">
            <w:r w:rsidR="00362CE1" w:rsidRPr="00352256">
              <w:rPr>
                <w:rStyle w:val="Hyperlink"/>
              </w:rPr>
              <w:t>5.1.1</w:t>
            </w:r>
            <w:r w:rsidR="00362CE1">
              <w:rPr>
                <w:rFonts w:asciiTheme="minorHAnsi" w:hAnsiTheme="minorHAnsi" w:cstheme="minorBidi"/>
              </w:rPr>
              <w:tab/>
            </w:r>
            <w:r w:rsidR="00362CE1" w:rsidRPr="00352256">
              <w:rPr>
                <w:rStyle w:val="Hyperlink"/>
              </w:rPr>
              <w:t>Costs of obtaining a contract</w:t>
            </w:r>
            <w:r w:rsidR="00362CE1">
              <w:rPr>
                <w:webHidden/>
              </w:rPr>
              <w:tab/>
            </w:r>
            <w:r w:rsidR="00362CE1">
              <w:rPr>
                <w:webHidden/>
              </w:rPr>
              <w:fldChar w:fldCharType="begin"/>
            </w:r>
            <w:r w:rsidR="00362CE1">
              <w:rPr>
                <w:webHidden/>
              </w:rPr>
              <w:instrText xml:space="preserve"> PAGEREF _Toc30693759 \h </w:instrText>
            </w:r>
            <w:r w:rsidR="00362CE1">
              <w:rPr>
                <w:webHidden/>
              </w:rPr>
            </w:r>
            <w:r w:rsidR="00362CE1">
              <w:rPr>
                <w:webHidden/>
              </w:rPr>
              <w:fldChar w:fldCharType="separate"/>
            </w:r>
            <w:r w:rsidR="00A66A7C">
              <w:rPr>
                <w:webHidden/>
              </w:rPr>
              <w:t>28</w:t>
            </w:r>
            <w:r w:rsidR="00362CE1">
              <w:rPr>
                <w:webHidden/>
              </w:rPr>
              <w:fldChar w:fldCharType="end"/>
            </w:r>
          </w:hyperlink>
        </w:p>
        <w:p w14:paraId="69F075F0" w14:textId="5497E304" w:rsidR="00362CE1" w:rsidRDefault="005C4888">
          <w:pPr>
            <w:pStyle w:val="TOC3"/>
            <w:tabs>
              <w:tab w:val="left" w:pos="1985"/>
            </w:tabs>
            <w:rPr>
              <w:rFonts w:asciiTheme="minorHAnsi" w:hAnsiTheme="minorHAnsi" w:cstheme="minorBidi"/>
            </w:rPr>
          </w:pPr>
          <w:hyperlink w:anchor="_Toc30693760" w:history="1">
            <w:r w:rsidR="00362CE1" w:rsidRPr="00352256">
              <w:rPr>
                <w:rStyle w:val="Hyperlink"/>
              </w:rPr>
              <w:t>5.1.2</w:t>
            </w:r>
            <w:r w:rsidR="00362CE1">
              <w:rPr>
                <w:rFonts w:asciiTheme="minorHAnsi" w:hAnsiTheme="minorHAnsi" w:cstheme="minorBidi"/>
              </w:rPr>
              <w:tab/>
            </w:r>
            <w:r w:rsidR="00362CE1" w:rsidRPr="00352256">
              <w:rPr>
                <w:rStyle w:val="Hyperlink"/>
              </w:rPr>
              <w:t>Costs to fulfil a contract</w:t>
            </w:r>
            <w:r w:rsidR="00362CE1">
              <w:rPr>
                <w:webHidden/>
              </w:rPr>
              <w:tab/>
            </w:r>
            <w:r w:rsidR="00362CE1">
              <w:rPr>
                <w:webHidden/>
              </w:rPr>
              <w:fldChar w:fldCharType="begin"/>
            </w:r>
            <w:r w:rsidR="00362CE1">
              <w:rPr>
                <w:webHidden/>
              </w:rPr>
              <w:instrText xml:space="preserve"> PAGEREF _Toc30693760 \h </w:instrText>
            </w:r>
            <w:r w:rsidR="00362CE1">
              <w:rPr>
                <w:webHidden/>
              </w:rPr>
            </w:r>
            <w:r w:rsidR="00362CE1">
              <w:rPr>
                <w:webHidden/>
              </w:rPr>
              <w:fldChar w:fldCharType="separate"/>
            </w:r>
            <w:r w:rsidR="00A66A7C">
              <w:rPr>
                <w:webHidden/>
              </w:rPr>
              <w:t>28</w:t>
            </w:r>
            <w:r w:rsidR="00362CE1">
              <w:rPr>
                <w:webHidden/>
              </w:rPr>
              <w:fldChar w:fldCharType="end"/>
            </w:r>
          </w:hyperlink>
        </w:p>
        <w:p w14:paraId="48E96D60" w14:textId="61ECEC63" w:rsidR="00362CE1" w:rsidRDefault="005C4888">
          <w:pPr>
            <w:pStyle w:val="TOC3"/>
            <w:rPr>
              <w:rFonts w:asciiTheme="minorHAnsi" w:hAnsiTheme="minorHAnsi" w:cstheme="minorBidi"/>
            </w:rPr>
          </w:pPr>
          <w:hyperlink w:anchor="_Toc30693761" w:history="1">
            <w:r w:rsidR="00362CE1" w:rsidRPr="00352256">
              <w:rPr>
                <w:rStyle w:val="Hyperlink"/>
                <w:rFonts w:cs="Times New Roman"/>
              </w:rPr>
              <w:t>Costs to fulfil a contract not within the scope of another accounting standard should be recognised as an asset if the fulfilment costs meet the following criteria:</w:t>
            </w:r>
            <w:r w:rsidR="00362CE1">
              <w:rPr>
                <w:webHidden/>
              </w:rPr>
              <w:tab/>
            </w:r>
            <w:r w:rsidR="00362CE1">
              <w:rPr>
                <w:webHidden/>
              </w:rPr>
              <w:fldChar w:fldCharType="begin"/>
            </w:r>
            <w:r w:rsidR="00362CE1">
              <w:rPr>
                <w:webHidden/>
              </w:rPr>
              <w:instrText xml:space="preserve"> PAGEREF _Toc30693761 \h </w:instrText>
            </w:r>
            <w:r w:rsidR="00362CE1">
              <w:rPr>
                <w:webHidden/>
              </w:rPr>
            </w:r>
            <w:r w:rsidR="00362CE1">
              <w:rPr>
                <w:webHidden/>
              </w:rPr>
              <w:fldChar w:fldCharType="separate"/>
            </w:r>
            <w:r w:rsidR="00A66A7C">
              <w:rPr>
                <w:webHidden/>
              </w:rPr>
              <w:t>28</w:t>
            </w:r>
            <w:r w:rsidR="00362CE1">
              <w:rPr>
                <w:webHidden/>
              </w:rPr>
              <w:fldChar w:fldCharType="end"/>
            </w:r>
          </w:hyperlink>
        </w:p>
        <w:p w14:paraId="3E15D903" w14:textId="59358D4C" w:rsidR="00362CE1" w:rsidRDefault="005C4888">
          <w:pPr>
            <w:pStyle w:val="TOC1"/>
            <w:rPr>
              <w:rFonts w:asciiTheme="minorHAnsi" w:hAnsiTheme="minorHAnsi" w:cstheme="minorBidi"/>
              <w:b w:val="0"/>
            </w:rPr>
          </w:pPr>
          <w:hyperlink w:anchor="_Toc30693762" w:history="1">
            <w:r w:rsidR="00362CE1" w:rsidRPr="00352256">
              <w:rPr>
                <w:rStyle w:val="Hyperlink"/>
              </w:rPr>
              <w:t>6</w:t>
            </w:r>
            <w:r w:rsidR="00362CE1">
              <w:rPr>
                <w:rFonts w:asciiTheme="minorHAnsi" w:hAnsiTheme="minorHAnsi" w:cstheme="minorBidi"/>
                <w:b w:val="0"/>
              </w:rPr>
              <w:tab/>
            </w:r>
            <w:r w:rsidR="00362CE1" w:rsidRPr="00352256">
              <w:rPr>
                <w:rStyle w:val="Hyperlink"/>
              </w:rPr>
              <w:t>Licences issued by agencies</w:t>
            </w:r>
            <w:r w:rsidR="00362CE1">
              <w:rPr>
                <w:webHidden/>
              </w:rPr>
              <w:tab/>
            </w:r>
            <w:r w:rsidR="00362CE1">
              <w:rPr>
                <w:webHidden/>
              </w:rPr>
              <w:fldChar w:fldCharType="begin"/>
            </w:r>
            <w:r w:rsidR="00362CE1">
              <w:rPr>
                <w:webHidden/>
              </w:rPr>
              <w:instrText xml:space="preserve"> PAGEREF _Toc30693762 \h </w:instrText>
            </w:r>
            <w:r w:rsidR="00362CE1">
              <w:rPr>
                <w:webHidden/>
              </w:rPr>
            </w:r>
            <w:r w:rsidR="00362CE1">
              <w:rPr>
                <w:webHidden/>
              </w:rPr>
              <w:fldChar w:fldCharType="separate"/>
            </w:r>
            <w:r w:rsidR="00A66A7C">
              <w:rPr>
                <w:webHidden/>
              </w:rPr>
              <w:t>30</w:t>
            </w:r>
            <w:r w:rsidR="00362CE1">
              <w:rPr>
                <w:webHidden/>
              </w:rPr>
              <w:fldChar w:fldCharType="end"/>
            </w:r>
          </w:hyperlink>
        </w:p>
        <w:p w14:paraId="67331976" w14:textId="767A75B2" w:rsidR="00362CE1" w:rsidRDefault="005C4888">
          <w:pPr>
            <w:pStyle w:val="TOC2"/>
            <w:rPr>
              <w:rFonts w:asciiTheme="minorHAnsi" w:hAnsiTheme="minorHAnsi" w:cstheme="minorBidi"/>
            </w:rPr>
          </w:pPr>
          <w:hyperlink w:anchor="_Toc30693763" w:history="1">
            <w:r w:rsidR="00362CE1" w:rsidRPr="00352256">
              <w:rPr>
                <w:rStyle w:val="Hyperlink"/>
              </w:rPr>
              <w:t>6.1</w:t>
            </w:r>
            <w:r w:rsidR="00362CE1">
              <w:rPr>
                <w:rFonts w:asciiTheme="minorHAnsi" w:hAnsiTheme="minorHAnsi" w:cstheme="minorBidi"/>
              </w:rPr>
              <w:tab/>
            </w:r>
            <w:r w:rsidR="00362CE1" w:rsidRPr="00352256">
              <w:rPr>
                <w:rStyle w:val="Hyperlink"/>
              </w:rPr>
              <w:t>Overview</w:t>
            </w:r>
            <w:r w:rsidR="00362CE1">
              <w:rPr>
                <w:webHidden/>
              </w:rPr>
              <w:tab/>
            </w:r>
            <w:r w:rsidR="00362CE1">
              <w:rPr>
                <w:webHidden/>
              </w:rPr>
              <w:fldChar w:fldCharType="begin"/>
            </w:r>
            <w:r w:rsidR="00362CE1">
              <w:rPr>
                <w:webHidden/>
              </w:rPr>
              <w:instrText xml:space="preserve"> PAGEREF _Toc30693763 \h </w:instrText>
            </w:r>
            <w:r w:rsidR="00362CE1">
              <w:rPr>
                <w:webHidden/>
              </w:rPr>
            </w:r>
            <w:r w:rsidR="00362CE1">
              <w:rPr>
                <w:webHidden/>
              </w:rPr>
              <w:fldChar w:fldCharType="separate"/>
            </w:r>
            <w:r w:rsidR="00A66A7C">
              <w:rPr>
                <w:webHidden/>
              </w:rPr>
              <w:t>30</w:t>
            </w:r>
            <w:r w:rsidR="00362CE1">
              <w:rPr>
                <w:webHidden/>
              </w:rPr>
              <w:fldChar w:fldCharType="end"/>
            </w:r>
          </w:hyperlink>
        </w:p>
        <w:p w14:paraId="2E64A7BF" w14:textId="53022CBE" w:rsidR="00362CE1" w:rsidRDefault="005C4888">
          <w:pPr>
            <w:pStyle w:val="TOC2"/>
            <w:rPr>
              <w:rFonts w:asciiTheme="minorHAnsi" w:hAnsiTheme="minorHAnsi" w:cstheme="minorBidi"/>
            </w:rPr>
          </w:pPr>
          <w:hyperlink w:anchor="_Toc30693764" w:history="1">
            <w:r w:rsidR="00362CE1" w:rsidRPr="00352256">
              <w:rPr>
                <w:rStyle w:val="Hyperlink"/>
              </w:rPr>
              <w:t>6.2</w:t>
            </w:r>
            <w:r w:rsidR="00362CE1">
              <w:rPr>
                <w:rFonts w:asciiTheme="minorHAnsi" w:hAnsiTheme="minorHAnsi" w:cstheme="minorBidi"/>
              </w:rPr>
              <w:tab/>
            </w:r>
            <w:r w:rsidR="00362CE1" w:rsidRPr="00352256">
              <w:rPr>
                <w:rStyle w:val="Hyperlink"/>
              </w:rPr>
              <w:t>Distinguishing between a licence and a tax</w:t>
            </w:r>
            <w:r w:rsidR="00362CE1">
              <w:rPr>
                <w:webHidden/>
              </w:rPr>
              <w:tab/>
            </w:r>
            <w:r w:rsidR="00362CE1">
              <w:rPr>
                <w:webHidden/>
              </w:rPr>
              <w:fldChar w:fldCharType="begin"/>
            </w:r>
            <w:r w:rsidR="00362CE1">
              <w:rPr>
                <w:webHidden/>
              </w:rPr>
              <w:instrText xml:space="preserve"> PAGEREF _Toc30693764 \h </w:instrText>
            </w:r>
            <w:r w:rsidR="00362CE1">
              <w:rPr>
                <w:webHidden/>
              </w:rPr>
            </w:r>
            <w:r w:rsidR="00362CE1">
              <w:rPr>
                <w:webHidden/>
              </w:rPr>
              <w:fldChar w:fldCharType="separate"/>
            </w:r>
            <w:r w:rsidR="00A66A7C">
              <w:rPr>
                <w:webHidden/>
              </w:rPr>
              <w:t>30</w:t>
            </w:r>
            <w:r w:rsidR="00362CE1">
              <w:rPr>
                <w:webHidden/>
              </w:rPr>
              <w:fldChar w:fldCharType="end"/>
            </w:r>
          </w:hyperlink>
        </w:p>
        <w:p w14:paraId="66842918" w14:textId="157B5143" w:rsidR="00362CE1" w:rsidRDefault="005C4888">
          <w:pPr>
            <w:pStyle w:val="TOC2"/>
            <w:rPr>
              <w:rFonts w:asciiTheme="minorHAnsi" w:hAnsiTheme="minorHAnsi" w:cstheme="minorBidi"/>
            </w:rPr>
          </w:pPr>
          <w:hyperlink w:anchor="_Toc30693765" w:history="1">
            <w:r w:rsidR="00362CE1" w:rsidRPr="00352256">
              <w:rPr>
                <w:rStyle w:val="Hyperlink"/>
              </w:rPr>
              <w:t>6.3</w:t>
            </w:r>
            <w:r w:rsidR="00362CE1">
              <w:rPr>
                <w:rFonts w:asciiTheme="minorHAnsi" w:hAnsiTheme="minorHAnsi" w:cstheme="minorBidi"/>
              </w:rPr>
              <w:tab/>
            </w:r>
            <w:r w:rsidR="00362CE1" w:rsidRPr="00352256">
              <w:rPr>
                <w:rStyle w:val="Hyperlink"/>
              </w:rPr>
              <w:t>Recognition exemptions</w:t>
            </w:r>
            <w:r w:rsidR="00362CE1">
              <w:rPr>
                <w:webHidden/>
              </w:rPr>
              <w:tab/>
            </w:r>
            <w:r w:rsidR="00362CE1">
              <w:rPr>
                <w:webHidden/>
              </w:rPr>
              <w:fldChar w:fldCharType="begin"/>
            </w:r>
            <w:r w:rsidR="00362CE1">
              <w:rPr>
                <w:webHidden/>
              </w:rPr>
              <w:instrText xml:space="preserve"> PAGEREF _Toc30693765 \h </w:instrText>
            </w:r>
            <w:r w:rsidR="00362CE1">
              <w:rPr>
                <w:webHidden/>
              </w:rPr>
            </w:r>
            <w:r w:rsidR="00362CE1">
              <w:rPr>
                <w:webHidden/>
              </w:rPr>
              <w:fldChar w:fldCharType="separate"/>
            </w:r>
            <w:r w:rsidR="00A66A7C">
              <w:rPr>
                <w:webHidden/>
              </w:rPr>
              <w:t>30</w:t>
            </w:r>
            <w:r w:rsidR="00362CE1">
              <w:rPr>
                <w:webHidden/>
              </w:rPr>
              <w:fldChar w:fldCharType="end"/>
            </w:r>
          </w:hyperlink>
        </w:p>
        <w:p w14:paraId="77296E55" w14:textId="36E941D2" w:rsidR="00362CE1" w:rsidRDefault="005C4888">
          <w:pPr>
            <w:pStyle w:val="TOC3"/>
            <w:tabs>
              <w:tab w:val="left" w:pos="1985"/>
            </w:tabs>
            <w:rPr>
              <w:rFonts w:asciiTheme="minorHAnsi" w:hAnsiTheme="minorHAnsi" w:cstheme="minorBidi"/>
            </w:rPr>
          </w:pPr>
          <w:hyperlink w:anchor="_Toc30693766" w:history="1">
            <w:r w:rsidR="00362CE1" w:rsidRPr="00352256">
              <w:rPr>
                <w:rStyle w:val="Hyperlink"/>
              </w:rPr>
              <w:t>6.3.1</w:t>
            </w:r>
            <w:r w:rsidR="00362CE1">
              <w:rPr>
                <w:rFonts w:asciiTheme="minorHAnsi" w:hAnsiTheme="minorHAnsi" w:cstheme="minorBidi"/>
              </w:rPr>
              <w:tab/>
            </w:r>
            <w:r w:rsidR="00362CE1" w:rsidRPr="00352256">
              <w:rPr>
                <w:rStyle w:val="Hyperlink"/>
              </w:rPr>
              <w:t>Short-term licences</w:t>
            </w:r>
            <w:r w:rsidR="00362CE1">
              <w:rPr>
                <w:webHidden/>
              </w:rPr>
              <w:tab/>
            </w:r>
            <w:r w:rsidR="00362CE1">
              <w:rPr>
                <w:webHidden/>
              </w:rPr>
              <w:fldChar w:fldCharType="begin"/>
            </w:r>
            <w:r w:rsidR="00362CE1">
              <w:rPr>
                <w:webHidden/>
              </w:rPr>
              <w:instrText xml:space="preserve"> PAGEREF _Toc30693766 \h </w:instrText>
            </w:r>
            <w:r w:rsidR="00362CE1">
              <w:rPr>
                <w:webHidden/>
              </w:rPr>
            </w:r>
            <w:r w:rsidR="00362CE1">
              <w:rPr>
                <w:webHidden/>
              </w:rPr>
              <w:fldChar w:fldCharType="separate"/>
            </w:r>
            <w:r w:rsidR="00A66A7C">
              <w:rPr>
                <w:webHidden/>
              </w:rPr>
              <w:t>30</w:t>
            </w:r>
            <w:r w:rsidR="00362CE1">
              <w:rPr>
                <w:webHidden/>
              </w:rPr>
              <w:fldChar w:fldCharType="end"/>
            </w:r>
          </w:hyperlink>
        </w:p>
        <w:p w14:paraId="0B7AB34F" w14:textId="2D8EDDE5" w:rsidR="00362CE1" w:rsidRDefault="005C4888">
          <w:pPr>
            <w:pStyle w:val="TOC3"/>
            <w:tabs>
              <w:tab w:val="left" w:pos="1985"/>
            </w:tabs>
            <w:rPr>
              <w:rFonts w:asciiTheme="minorHAnsi" w:hAnsiTheme="minorHAnsi" w:cstheme="minorBidi"/>
            </w:rPr>
          </w:pPr>
          <w:hyperlink w:anchor="_Toc30693767" w:history="1">
            <w:r w:rsidR="00362CE1" w:rsidRPr="00352256">
              <w:rPr>
                <w:rStyle w:val="Hyperlink"/>
              </w:rPr>
              <w:t>6.3.2</w:t>
            </w:r>
            <w:r w:rsidR="00362CE1">
              <w:rPr>
                <w:rFonts w:asciiTheme="minorHAnsi" w:hAnsiTheme="minorHAnsi" w:cstheme="minorBidi"/>
              </w:rPr>
              <w:tab/>
            </w:r>
            <w:r w:rsidR="00362CE1" w:rsidRPr="00352256">
              <w:rPr>
                <w:rStyle w:val="Hyperlink"/>
              </w:rPr>
              <w:t>Low value licence</w:t>
            </w:r>
            <w:r w:rsidR="00362CE1">
              <w:rPr>
                <w:webHidden/>
              </w:rPr>
              <w:tab/>
            </w:r>
            <w:r w:rsidR="00362CE1">
              <w:rPr>
                <w:webHidden/>
              </w:rPr>
              <w:fldChar w:fldCharType="begin"/>
            </w:r>
            <w:r w:rsidR="00362CE1">
              <w:rPr>
                <w:webHidden/>
              </w:rPr>
              <w:instrText xml:space="preserve"> PAGEREF _Toc30693767 \h </w:instrText>
            </w:r>
            <w:r w:rsidR="00362CE1">
              <w:rPr>
                <w:webHidden/>
              </w:rPr>
            </w:r>
            <w:r w:rsidR="00362CE1">
              <w:rPr>
                <w:webHidden/>
              </w:rPr>
              <w:fldChar w:fldCharType="separate"/>
            </w:r>
            <w:r w:rsidR="00A66A7C">
              <w:rPr>
                <w:webHidden/>
              </w:rPr>
              <w:t>31</w:t>
            </w:r>
            <w:r w:rsidR="00362CE1">
              <w:rPr>
                <w:webHidden/>
              </w:rPr>
              <w:fldChar w:fldCharType="end"/>
            </w:r>
          </w:hyperlink>
        </w:p>
        <w:p w14:paraId="7D3D9E0F" w14:textId="5CE37467" w:rsidR="00362CE1" w:rsidRDefault="005C4888">
          <w:pPr>
            <w:pStyle w:val="TOC2"/>
            <w:rPr>
              <w:rFonts w:asciiTheme="minorHAnsi" w:hAnsiTheme="minorHAnsi" w:cstheme="minorBidi"/>
            </w:rPr>
          </w:pPr>
          <w:hyperlink w:anchor="_Toc30693768" w:history="1">
            <w:r w:rsidR="00362CE1" w:rsidRPr="00352256">
              <w:rPr>
                <w:rStyle w:val="Hyperlink"/>
              </w:rPr>
              <w:t>6.4</w:t>
            </w:r>
            <w:r w:rsidR="00362CE1">
              <w:rPr>
                <w:rFonts w:asciiTheme="minorHAnsi" w:hAnsiTheme="minorHAnsi" w:cstheme="minorBidi"/>
              </w:rPr>
              <w:tab/>
            </w:r>
            <w:r w:rsidR="00362CE1" w:rsidRPr="00352256">
              <w:rPr>
                <w:rStyle w:val="Hyperlink"/>
              </w:rPr>
              <w:t>Types of licences</w:t>
            </w:r>
            <w:r w:rsidR="00362CE1">
              <w:rPr>
                <w:webHidden/>
              </w:rPr>
              <w:tab/>
            </w:r>
            <w:r w:rsidR="00362CE1">
              <w:rPr>
                <w:webHidden/>
              </w:rPr>
              <w:fldChar w:fldCharType="begin"/>
            </w:r>
            <w:r w:rsidR="00362CE1">
              <w:rPr>
                <w:webHidden/>
              </w:rPr>
              <w:instrText xml:space="preserve"> PAGEREF _Toc30693768 \h </w:instrText>
            </w:r>
            <w:r w:rsidR="00362CE1">
              <w:rPr>
                <w:webHidden/>
              </w:rPr>
            </w:r>
            <w:r w:rsidR="00362CE1">
              <w:rPr>
                <w:webHidden/>
              </w:rPr>
              <w:fldChar w:fldCharType="separate"/>
            </w:r>
            <w:r w:rsidR="00A66A7C">
              <w:rPr>
                <w:webHidden/>
              </w:rPr>
              <w:t>31</w:t>
            </w:r>
            <w:r w:rsidR="00362CE1">
              <w:rPr>
                <w:webHidden/>
              </w:rPr>
              <w:fldChar w:fldCharType="end"/>
            </w:r>
          </w:hyperlink>
        </w:p>
        <w:p w14:paraId="3FE5A6C7" w14:textId="1CF587EF" w:rsidR="00362CE1" w:rsidRDefault="005C4888">
          <w:pPr>
            <w:pStyle w:val="TOC3"/>
            <w:tabs>
              <w:tab w:val="left" w:pos="1985"/>
            </w:tabs>
            <w:rPr>
              <w:rFonts w:asciiTheme="minorHAnsi" w:hAnsiTheme="minorHAnsi" w:cstheme="minorBidi"/>
            </w:rPr>
          </w:pPr>
          <w:hyperlink w:anchor="_Toc30693769" w:history="1">
            <w:r w:rsidR="00362CE1" w:rsidRPr="00352256">
              <w:rPr>
                <w:rStyle w:val="Hyperlink"/>
              </w:rPr>
              <w:t>6.4.1</w:t>
            </w:r>
            <w:r w:rsidR="00362CE1">
              <w:rPr>
                <w:rFonts w:asciiTheme="minorHAnsi" w:hAnsiTheme="minorHAnsi" w:cstheme="minorBidi"/>
              </w:rPr>
              <w:tab/>
            </w:r>
            <w:r w:rsidR="00362CE1" w:rsidRPr="00352256">
              <w:rPr>
                <w:rStyle w:val="Hyperlink"/>
              </w:rPr>
              <w:t>Is a licence distinct?</w:t>
            </w:r>
            <w:r w:rsidR="00362CE1">
              <w:rPr>
                <w:webHidden/>
              </w:rPr>
              <w:tab/>
            </w:r>
            <w:r w:rsidR="00362CE1">
              <w:rPr>
                <w:webHidden/>
              </w:rPr>
              <w:fldChar w:fldCharType="begin"/>
            </w:r>
            <w:r w:rsidR="00362CE1">
              <w:rPr>
                <w:webHidden/>
              </w:rPr>
              <w:instrText xml:space="preserve"> PAGEREF _Toc30693769 \h </w:instrText>
            </w:r>
            <w:r w:rsidR="00362CE1">
              <w:rPr>
                <w:webHidden/>
              </w:rPr>
            </w:r>
            <w:r w:rsidR="00362CE1">
              <w:rPr>
                <w:webHidden/>
              </w:rPr>
              <w:fldChar w:fldCharType="separate"/>
            </w:r>
            <w:r w:rsidR="00A66A7C">
              <w:rPr>
                <w:webHidden/>
              </w:rPr>
              <w:t>31</w:t>
            </w:r>
            <w:r w:rsidR="00362CE1">
              <w:rPr>
                <w:webHidden/>
              </w:rPr>
              <w:fldChar w:fldCharType="end"/>
            </w:r>
          </w:hyperlink>
        </w:p>
        <w:p w14:paraId="683BE78C" w14:textId="126CA09D" w:rsidR="00362CE1" w:rsidRDefault="005C4888">
          <w:pPr>
            <w:pStyle w:val="TOC3"/>
            <w:tabs>
              <w:tab w:val="left" w:pos="1985"/>
            </w:tabs>
            <w:rPr>
              <w:rFonts w:asciiTheme="minorHAnsi" w:hAnsiTheme="minorHAnsi" w:cstheme="minorBidi"/>
            </w:rPr>
          </w:pPr>
          <w:hyperlink w:anchor="_Toc30693770" w:history="1">
            <w:r w:rsidR="00362CE1" w:rsidRPr="00352256">
              <w:rPr>
                <w:rStyle w:val="Hyperlink"/>
              </w:rPr>
              <w:t>6.4.2</w:t>
            </w:r>
            <w:r w:rsidR="00362CE1">
              <w:rPr>
                <w:rFonts w:asciiTheme="minorHAnsi" w:hAnsiTheme="minorHAnsi" w:cstheme="minorBidi"/>
              </w:rPr>
              <w:tab/>
            </w:r>
            <w:r w:rsidR="00362CE1" w:rsidRPr="00352256">
              <w:rPr>
                <w:rStyle w:val="Hyperlink"/>
              </w:rPr>
              <w:t>Intellectual property (IP) licences</w:t>
            </w:r>
            <w:r w:rsidR="00362CE1">
              <w:rPr>
                <w:webHidden/>
              </w:rPr>
              <w:tab/>
            </w:r>
            <w:r w:rsidR="00362CE1">
              <w:rPr>
                <w:webHidden/>
              </w:rPr>
              <w:fldChar w:fldCharType="begin"/>
            </w:r>
            <w:r w:rsidR="00362CE1">
              <w:rPr>
                <w:webHidden/>
              </w:rPr>
              <w:instrText xml:space="preserve"> PAGEREF _Toc30693770 \h </w:instrText>
            </w:r>
            <w:r w:rsidR="00362CE1">
              <w:rPr>
                <w:webHidden/>
              </w:rPr>
            </w:r>
            <w:r w:rsidR="00362CE1">
              <w:rPr>
                <w:webHidden/>
              </w:rPr>
              <w:fldChar w:fldCharType="separate"/>
            </w:r>
            <w:r w:rsidR="00A66A7C">
              <w:rPr>
                <w:webHidden/>
              </w:rPr>
              <w:t>31</w:t>
            </w:r>
            <w:r w:rsidR="00362CE1">
              <w:rPr>
                <w:webHidden/>
              </w:rPr>
              <w:fldChar w:fldCharType="end"/>
            </w:r>
          </w:hyperlink>
        </w:p>
        <w:p w14:paraId="5D2EDC18" w14:textId="6C5A50C5" w:rsidR="00362CE1" w:rsidRDefault="005C4888">
          <w:pPr>
            <w:pStyle w:val="TOC3"/>
            <w:tabs>
              <w:tab w:val="left" w:pos="1985"/>
            </w:tabs>
            <w:rPr>
              <w:rFonts w:asciiTheme="minorHAnsi" w:hAnsiTheme="minorHAnsi" w:cstheme="minorBidi"/>
            </w:rPr>
          </w:pPr>
          <w:hyperlink w:anchor="_Toc30693771" w:history="1">
            <w:r w:rsidR="00362CE1" w:rsidRPr="00352256">
              <w:rPr>
                <w:rStyle w:val="Hyperlink"/>
              </w:rPr>
              <w:t>6.4.3</w:t>
            </w:r>
            <w:r w:rsidR="00362CE1">
              <w:rPr>
                <w:rFonts w:asciiTheme="minorHAnsi" w:hAnsiTheme="minorHAnsi" w:cstheme="minorBidi"/>
              </w:rPr>
              <w:tab/>
            </w:r>
            <w:r w:rsidR="00362CE1" w:rsidRPr="00352256">
              <w:rPr>
                <w:rStyle w:val="Hyperlink"/>
              </w:rPr>
              <w:t>Non-Intellectual property (non-IP) licences</w:t>
            </w:r>
            <w:r w:rsidR="00362CE1">
              <w:rPr>
                <w:webHidden/>
              </w:rPr>
              <w:tab/>
            </w:r>
            <w:r w:rsidR="00362CE1">
              <w:rPr>
                <w:webHidden/>
              </w:rPr>
              <w:fldChar w:fldCharType="begin"/>
            </w:r>
            <w:r w:rsidR="00362CE1">
              <w:rPr>
                <w:webHidden/>
              </w:rPr>
              <w:instrText xml:space="preserve"> PAGEREF _Toc30693771 \h </w:instrText>
            </w:r>
            <w:r w:rsidR="00362CE1">
              <w:rPr>
                <w:webHidden/>
              </w:rPr>
            </w:r>
            <w:r w:rsidR="00362CE1">
              <w:rPr>
                <w:webHidden/>
              </w:rPr>
              <w:fldChar w:fldCharType="separate"/>
            </w:r>
            <w:r w:rsidR="00A66A7C">
              <w:rPr>
                <w:webHidden/>
              </w:rPr>
              <w:t>33</w:t>
            </w:r>
            <w:r w:rsidR="00362CE1">
              <w:rPr>
                <w:webHidden/>
              </w:rPr>
              <w:fldChar w:fldCharType="end"/>
            </w:r>
          </w:hyperlink>
        </w:p>
        <w:p w14:paraId="69BE76AF" w14:textId="5FD97613" w:rsidR="00362CE1" w:rsidRDefault="005C4888">
          <w:pPr>
            <w:pStyle w:val="TOC2"/>
            <w:rPr>
              <w:rFonts w:asciiTheme="minorHAnsi" w:hAnsiTheme="minorHAnsi" w:cstheme="minorBidi"/>
            </w:rPr>
          </w:pPr>
          <w:hyperlink w:anchor="_Toc30693772" w:history="1">
            <w:r w:rsidR="00362CE1" w:rsidRPr="00352256">
              <w:rPr>
                <w:rStyle w:val="Hyperlink"/>
              </w:rPr>
              <w:t>6.5</w:t>
            </w:r>
            <w:r w:rsidR="00362CE1">
              <w:rPr>
                <w:rFonts w:asciiTheme="minorHAnsi" w:hAnsiTheme="minorHAnsi" w:cstheme="minorBidi"/>
              </w:rPr>
              <w:tab/>
            </w:r>
            <w:r w:rsidR="00362CE1" w:rsidRPr="00352256">
              <w:rPr>
                <w:rStyle w:val="Hyperlink"/>
              </w:rPr>
              <w:t>Dual purpose transactions licences and tax</w:t>
            </w:r>
            <w:r w:rsidR="00362CE1">
              <w:rPr>
                <w:webHidden/>
              </w:rPr>
              <w:tab/>
            </w:r>
            <w:r w:rsidR="00362CE1">
              <w:rPr>
                <w:webHidden/>
              </w:rPr>
              <w:fldChar w:fldCharType="begin"/>
            </w:r>
            <w:r w:rsidR="00362CE1">
              <w:rPr>
                <w:webHidden/>
              </w:rPr>
              <w:instrText xml:space="preserve"> PAGEREF _Toc30693772 \h </w:instrText>
            </w:r>
            <w:r w:rsidR="00362CE1">
              <w:rPr>
                <w:webHidden/>
              </w:rPr>
            </w:r>
            <w:r w:rsidR="00362CE1">
              <w:rPr>
                <w:webHidden/>
              </w:rPr>
              <w:fldChar w:fldCharType="separate"/>
            </w:r>
            <w:r w:rsidR="00A66A7C">
              <w:rPr>
                <w:webHidden/>
              </w:rPr>
              <w:t>33</w:t>
            </w:r>
            <w:r w:rsidR="00362CE1">
              <w:rPr>
                <w:webHidden/>
              </w:rPr>
              <w:fldChar w:fldCharType="end"/>
            </w:r>
          </w:hyperlink>
        </w:p>
        <w:p w14:paraId="4ADBFBFA" w14:textId="34938EF2" w:rsidR="00362CE1" w:rsidRDefault="005C4888">
          <w:pPr>
            <w:pStyle w:val="TOC1"/>
            <w:rPr>
              <w:rFonts w:asciiTheme="minorHAnsi" w:hAnsiTheme="minorHAnsi" w:cstheme="minorBidi"/>
              <w:b w:val="0"/>
            </w:rPr>
          </w:pPr>
          <w:hyperlink w:anchor="_Toc30693773" w:history="1">
            <w:r w:rsidR="00362CE1" w:rsidRPr="00352256">
              <w:rPr>
                <w:rStyle w:val="Hyperlink"/>
              </w:rPr>
              <w:t>7</w:t>
            </w:r>
            <w:r w:rsidR="00362CE1">
              <w:rPr>
                <w:rFonts w:asciiTheme="minorHAnsi" w:hAnsiTheme="minorHAnsi" w:cstheme="minorBidi"/>
                <w:b w:val="0"/>
              </w:rPr>
              <w:tab/>
            </w:r>
            <w:r w:rsidR="00362CE1" w:rsidRPr="00352256">
              <w:rPr>
                <w:rStyle w:val="Hyperlink"/>
              </w:rPr>
              <w:t>Other income for public sector entities</w:t>
            </w:r>
            <w:r w:rsidR="00362CE1">
              <w:rPr>
                <w:webHidden/>
              </w:rPr>
              <w:tab/>
            </w:r>
            <w:r w:rsidR="00362CE1">
              <w:rPr>
                <w:webHidden/>
              </w:rPr>
              <w:fldChar w:fldCharType="begin"/>
            </w:r>
            <w:r w:rsidR="00362CE1">
              <w:rPr>
                <w:webHidden/>
              </w:rPr>
              <w:instrText xml:space="preserve"> PAGEREF _Toc30693773 \h </w:instrText>
            </w:r>
            <w:r w:rsidR="00362CE1">
              <w:rPr>
                <w:webHidden/>
              </w:rPr>
            </w:r>
            <w:r w:rsidR="00362CE1">
              <w:rPr>
                <w:webHidden/>
              </w:rPr>
              <w:fldChar w:fldCharType="separate"/>
            </w:r>
            <w:r w:rsidR="00A66A7C">
              <w:rPr>
                <w:webHidden/>
              </w:rPr>
              <w:t>35</w:t>
            </w:r>
            <w:r w:rsidR="00362CE1">
              <w:rPr>
                <w:webHidden/>
              </w:rPr>
              <w:fldChar w:fldCharType="end"/>
            </w:r>
          </w:hyperlink>
        </w:p>
        <w:p w14:paraId="745E8EF1" w14:textId="1BDF9DCD" w:rsidR="00362CE1" w:rsidRDefault="005C4888">
          <w:pPr>
            <w:pStyle w:val="TOC2"/>
            <w:rPr>
              <w:rFonts w:asciiTheme="minorHAnsi" w:hAnsiTheme="minorHAnsi" w:cstheme="minorBidi"/>
            </w:rPr>
          </w:pPr>
          <w:hyperlink w:anchor="_Toc30693774" w:history="1">
            <w:r w:rsidR="00362CE1" w:rsidRPr="00352256">
              <w:rPr>
                <w:rStyle w:val="Hyperlink"/>
              </w:rPr>
              <w:t>7.1</w:t>
            </w:r>
            <w:r w:rsidR="00362CE1">
              <w:rPr>
                <w:rFonts w:asciiTheme="minorHAnsi" w:hAnsiTheme="minorHAnsi" w:cstheme="minorBidi"/>
              </w:rPr>
              <w:tab/>
            </w:r>
            <w:r w:rsidR="00362CE1" w:rsidRPr="00352256">
              <w:rPr>
                <w:rStyle w:val="Hyperlink"/>
              </w:rPr>
              <w:t>Overview</w:t>
            </w:r>
            <w:r w:rsidR="00362CE1">
              <w:rPr>
                <w:webHidden/>
              </w:rPr>
              <w:tab/>
            </w:r>
            <w:r w:rsidR="00362CE1">
              <w:rPr>
                <w:webHidden/>
              </w:rPr>
              <w:fldChar w:fldCharType="begin"/>
            </w:r>
            <w:r w:rsidR="00362CE1">
              <w:rPr>
                <w:webHidden/>
              </w:rPr>
              <w:instrText xml:space="preserve"> PAGEREF _Toc30693774 \h </w:instrText>
            </w:r>
            <w:r w:rsidR="00362CE1">
              <w:rPr>
                <w:webHidden/>
              </w:rPr>
            </w:r>
            <w:r w:rsidR="00362CE1">
              <w:rPr>
                <w:webHidden/>
              </w:rPr>
              <w:fldChar w:fldCharType="separate"/>
            </w:r>
            <w:r w:rsidR="00A66A7C">
              <w:rPr>
                <w:webHidden/>
              </w:rPr>
              <w:t>35</w:t>
            </w:r>
            <w:r w:rsidR="00362CE1">
              <w:rPr>
                <w:webHidden/>
              </w:rPr>
              <w:fldChar w:fldCharType="end"/>
            </w:r>
          </w:hyperlink>
        </w:p>
        <w:p w14:paraId="6A9EADAE" w14:textId="6CB58AAD" w:rsidR="00362CE1" w:rsidRDefault="005C4888">
          <w:pPr>
            <w:pStyle w:val="TOC2"/>
            <w:rPr>
              <w:rFonts w:asciiTheme="minorHAnsi" w:hAnsiTheme="minorHAnsi" w:cstheme="minorBidi"/>
            </w:rPr>
          </w:pPr>
          <w:hyperlink w:anchor="_Toc30693775" w:history="1">
            <w:r w:rsidR="00362CE1" w:rsidRPr="00352256">
              <w:rPr>
                <w:rStyle w:val="Hyperlink"/>
              </w:rPr>
              <w:t>7.2</w:t>
            </w:r>
            <w:r w:rsidR="00362CE1">
              <w:rPr>
                <w:rFonts w:asciiTheme="minorHAnsi" w:hAnsiTheme="minorHAnsi" w:cstheme="minorBidi"/>
              </w:rPr>
              <w:tab/>
            </w:r>
            <w:r w:rsidR="00362CE1" w:rsidRPr="00352256">
              <w:rPr>
                <w:rStyle w:val="Hyperlink"/>
              </w:rPr>
              <w:t>Donation transactions</w:t>
            </w:r>
            <w:r w:rsidR="00362CE1">
              <w:rPr>
                <w:webHidden/>
              </w:rPr>
              <w:tab/>
            </w:r>
            <w:r w:rsidR="00362CE1">
              <w:rPr>
                <w:webHidden/>
              </w:rPr>
              <w:fldChar w:fldCharType="begin"/>
            </w:r>
            <w:r w:rsidR="00362CE1">
              <w:rPr>
                <w:webHidden/>
              </w:rPr>
              <w:instrText xml:space="preserve"> PAGEREF _Toc30693775 \h </w:instrText>
            </w:r>
            <w:r w:rsidR="00362CE1">
              <w:rPr>
                <w:webHidden/>
              </w:rPr>
            </w:r>
            <w:r w:rsidR="00362CE1">
              <w:rPr>
                <w:webHidden/>
              </w:rPr>
              <w:fldChar w:fldCharType="separate"/>
            </w:r>
            <w:r w:rsidR="00A66A7C">
              <w:rPr>
                <w:webHidden/>
              </w:rPr>
              <w:t>35</w:t>
            </w:r>
            <w:r w:rsidR="00362CE1">
              <w:rPr>
                <w:webHidden/>
              </w:rPr>
              <w:fldChar w:fldCharType="end"/>
            </w:r>
          </w:hyperlink>
        </w:p>
        <w:p w14:paraId="6479EF69" w14:textId="0B95FA73" w:rsidR="00362CE1" w:rsidRDefault="005C4888">
          <w:pPr>
            <w:pStyle w:val="TOC2"/>
            <w:rPr>
              <w:rFonts w:asciiTheme="minorHAnsi" w:hAnsiTheme="minorHAnsi" w:cstheme="minorBidi"/>
            </w:rPr>
          </w:pPr>
          <w:hyperlink w:anchor="_Toc30693776" w:history="1">
            <w:r w:rsidR="00362CE1" w:rsidRPr="00352256">
              <w:rPr>
                <w:rStyle w:val="Hyperlink"/>
              </w:rPr>
              <w:t>7.3</w:t>
            </w:r>
            <w:r w:rsidR="00362CE1">
              <w:rPr>
                <w:rFonts w:asciiTheme="minorHAnsi" w:hAnsiTheme="minorHAnsi" w:cstheme="minorBidi"/>
              </w:rPr>
              <w:tab/>
            </w:r>
            <w:r w:rsidR="00362CE1" w:rsidRPr="00352256">
              <w:rPr>
                <w:rStyle w:val="Hyperlink"/>
              </w:rPr>
              <w:t>Types of ‘donation’ transactions</w:t>
            </w:r>
            <w:r w:rsidR="00362CE1">
              <w:rPr>
                <w:webHidden/>
              </w:rPr>
              <w:tab/>
            </w:r>
            <w:r w:rsidR="00362CE1">
              <w:rPr>
                <w:webHidden/>
              </w:rPr>
              <w:fldChar w:fldCharType="begin"/>
            </w:r>
            <w:r w:rsidR="00362CE1">
              <w:rPr>
                <w:webHidden/>
              </w:rPr>
              <w:instrText xml:space="preserve"> PAGEREF _Toc30693776 \h </w:instrText>
            </w:r>
            <w:r w:rsidR="00362CE1">
              <w:rPr>
                <w:webHidden/>
              </w:rPr>
            </w:r>
            <w:r w:rsidR="00362CE1">
              <w:rPr>
                <w:webHidden/>
              </w:rPr>
              <w:fldChar w:fldCharType="separate"/>
            </w:r>
            <w:r w:rsidR="00A66A7C">
              <w:rPr>
                <w:webHidden/>
              </w:rPr>
              <w:t>35</w:t>
            </w:r>
            <w:r w:rsidR="00362CE1">
              <w:rPr>
                <w:webHidden/>
              </w:rPr>
              <w:fldChar w:fldCharType="end"/>
            </w:r>
          </w:hyperlink>
        </w:p>
        <w:p w14:paraId="34E26B02" w14:textId="13B5BAF6" w:rsidR="00362CE1" w:rsidRDefault="005C4888">
          <w:pPr>
            <w:pStyle w:val="TOC3"/>
            <w:tabs>
              <w:tab w:val="left" w:pos="1985"/>
            </w:tabs>
            <w:rPr>
              <w:rFonts w:asciiTheme="minorHAnsi" w:hAnsiTheme="minorHAnsi" w:cstheme="minorBidi"/>
            </w:rPr>
          </w:pPr>
          <w:hyperlink w:anchor="_Toc30693777" w:history="1">
            <w:r w:rsidR="00362CE1" w:rsidRPr="00352256">
              <w:rPr>
                <w:rStyle w:val="Hyperlink"/>
              </w:rPr>
              <w:t>7.3.1</w:t>
            </w:r>
            <w:r w:rsidR="00362CE1">
              <w:rPr>
                <w:rFonts w:asciiTheme="minorHAnsi" w:hAnsiTheme="minorHAnsi" w:cstheme="minorBidi"/>
              </w:rPr>
              <w:tab/>
            </w:r>
            <w:r w:rsidR="00362CE1" w:rsidRPr="00352256">
              <w:rPr>
                <w:rStyle w:val="Hyperlink"/>
              </w:rPr>
              <w:t>Capital grants</w:t>
            </w:r>
            <w:r w:rsidR="00362CE1">
              <w:rPr>
                <w:webHidden/>
              </w:rPr>
              <w:tab/>
            </w:r>
            <w:r w:rsidR="00362CE1">
              <w:rPr>
                <w:webHidden/>
              </w:rPr>
              <w:fldChar w:fldCharType="begin"/>
            </w:r>
            <w:r w:rsidR="00362CE1">
              <w:rPr>
                <w:webHidden/>
              </w:rPr>
              <w:instrText xml:space="preserve"> PAGEREF _Toc30693777 \h </w:instrText>
            </w:r>
            <w:r w:rsidR="00362CE1">
              <w:rPr>
                <w:webHidden/>
              </w:rPr>
            </w:r>
            <w:r w:rsidR="00362CE1">
              <w:rPr>
                <w:webHidden/>
              </w:rPr>
              <w:fldChar w:fldCharType="separate"/>
            </w:r>
            <w:r w:rsidR="00A66A7C">
              <w:rPr>
                <w:webHidden/>
              </w:rPr>
              <w:t>35</w:t>
            </w:r>
            <w:r w:rsidR="00362CE1">
              <w:rPr>
                <w:webHidden/>
              </w:rPr>
              <w:fldChar w:fldCharType="end"/>
            </w:r>
          </w:hyperlink>
        </w:p>
        <w:p w14:paraId="6D2FF9B9" w14:textId="3DD23726" w:rsidR="00362CE1" w:rsidRDefault="005C4888">
          <w:pPr>
            <w:pStyle w:val="TOC3"/>
            <w:tabs>
              <w:tab w:val="left" w:pos="1985"/>
            </w:tabs>
            <w:rPr>
              <w:rFonts w:asciiTheme="minorHAnsi" w:hAnsiTheme="minorHAnsi" w:cstheme="minorBidi"/>
            </w:rPr>
          </w:pPr>
          <w:hyperlink w:anchor="_Toc30693778" w:history="1">
            <w:r w:rsidR="00362CE1" w:rsidRPr="00352256">
              <w:rPr>
                <w:rStyle w:val="Hyperlink"/>
              </w:rPr>
              <w:t>7.3.2</w:t>
            </w:r>
            <w:r w:rsidR="00362CE1">
              <w:rPr>
                <w:rFonts w:asciiTheme="minorHAnsi" w:hAnsiTheme="minorHAnsi" w:cstheme="minorBidi"/>
              </w:rPr>
              <w:tab/>
            </w:r>
            <w:r w:rsidR="00362CE1" w:rsidRPr="00352256">
              <w:rPr>
                <w:rStyle w:val="Hyperlink"/>
              </w:rPr>
              <w:t>Output appropriations</w:t>
            </w:r>
            <w:r w:rsidR="00362CE1">
              <w:rPr>
                <w:webHidden/>
              </w:rPr>
              <w:tab/>
            </w:r>
            <w:r w:rsidR="00362CE1">
              <w:rPr>
                <w:webHidden/>
              </w:rPr>
              <w:fldChar w:fldCharType="begin"/>
            </w:r>
            <w:r w:rsidR="00362CE1">
              <w:rPr>
                <w:webHidden/>
              </w:rPr>
              <w:instrText xml:space="preserve"> PAGEREF _Toc30693778 \h </w:instrText>
            </w:r>
            <w:r w:rsidR="00362CE1">
              <w:rPr>
                <w:webHidden/>
              </w:rPr>
            </w:r>
            <w:r w:rsidR="00362CE1">
              <w:rPr>
                <w:webHidden/>
              </w:rPr>
              <w:fldChar w:fldCharType="separate"/>
            </w:r>
            <w:r w:rsidR="00A66A7C">
              <w:rPr>
                <w:webHidden/>
              </w:rPr>
              <w:t>38</w:t>
            </w:r>
            <w:r w:rsidR="00362CE1">
              <w:rPr>
                <w:webHidden/>
              </w:rPr>
              <w:fldChar w:fldCharType="end"/>
            </w:r>
          </w:hyperlink>
        </w:p>
        <w:p w14:paraId="648C31C7" w14:textId="449A8718" w:rsidR="00362CE1" w:rsidRDefault="005C4888">
          <w:pPr>
            <w:pStyle w:val="TOC3"/>
            <w:tabs>
              <w:tab w:val="left" w:pos="1985"/>
            </w:tabs>
            <w:rPr>
              <w:rFonts w:asciiTheme="minorHAnsi" w:hAnsiTheme="minorHAnsi" w:cstheme="minorBidi"/>
            </w:rPr>
          </w:pPr>
          <w:hyperlink w:anchor="_Toc30693779" w:history="1">
            <w:r w:rsidR="00362CE1" w:rsidRPr="00352256">
              <w:rPr>
                <w:rStyle w:val="Hyperlink"/>
              </w:rPr>
              <w:t>7.3.3</w:t>
            </w:r>
            <w:r w:rsidR="00362CE1">
              <w:rPr>
                <w:rFonts w:asciiTheme="minorHAnsi" w:hAnsiTheme="minorHAnsi" w:cstheme="minorBidi"/>
              </w:rPr>
              <w:tab/>
            </w:r>
            <w:r w:rsidR="00362CE1" w:rsidRPr="00352256">
              <w:rPr>
                <w:rStyle w:val="Hyperlink"/>
              </w:rPr>
              <w:t>Capital appropriations</w:t>
            </w:r>
            <w:r w:rsidR="00362CE1">
              <w:rPr>
                <w:webHidden/>
              </w:rPr>
              <w:tab/>
            </w:r>
            <w:r w:rsidR="00362CE1">
              <w:rPr>
                <w:webHidden/>
              </w:rPr>
              <w:fldChar w:fldCharType="begin"/>
            </w:r>
            <w:r w:rsidR="00362CE1">
              <w:rPr>
                <w:webHidden/>
              </w:rPr>
              <w:instrText xml:space="preserve"> PAGEREF _Toc30693779 \h </w:instrText>
            </w:r>
            <w:r w:rsidR="00362CE1">
              <w:rPr>
                <w:webHidden/>
              </w:rPr>
            </w:r>
            <w:r w:rsidR="00362CE1">
              <w:rPr>
                <w:webHidden/>
              </w:rPr>
              <w:fldChar w:fldCharType="separate"/>
            </w:r>
            <w:r w:rsidR="00A66A7C">
              <w:rPr>
                <w:webHidden/>
              </w:rPr>
              <w:t>39</w:t>
            </w:r>
            <w:r w:rsidR="00362CE1">
              <w:rPr>
                <w:webHidden/>
              </w:rPr>
              <w:fldChar w:fldCharType="end"/>
            </w:r>
          </w:hyperlink>
        </w:p>
        <w:p w14:paraId="715E9DFE" w14:textId="773D78D6" w:rsidR="00362CE1" w:rsidRDefault="005C4888">
          <w:pPr>
            <w:pStyle w:val="TOC3"/>
            <w:tabs>
              <w:tab w:val="left" w:pos="1985"/>
            </w:tabs>
            <w:rPr>
              <w:rFonts w:asciiTheme="minorHAnsi" w:hAnsiTheme="minorHAnsi" w:cstheme="minorBidi"/>
            </w:rPr>
          </w:pPr>
          <w:hyperlink w:anchor="_Toc30693780" w:history="1">
            <w:r w:rsidR="00362CE1" w:rsidRPr="00352256">
              <w:rPr>
                <w:rStyle w:val="Hyperlink"/>
              </w:rPr>
              <w:t>7.3.4</w:t>
            </w:r>
            <w:r w:rsidR="00362CE1">
              <w:rPr>
                <w:rFonts w:asciiTheme="minorHAnsi" w:hAnsiTheme="minorHAnsi" w:cstheme="minorBidi"/>
              </w:rPr>
              <w:tab/>
            </w:r>
            <w:r w:rsidR="00362CE1" w:rsidRPr="00352256">
              <w:rPr>
                <w:rStyle w:val="Hyperlink"/>
              </w:rPr>
              <w:t>Grant revenue from other Territory government agencies</w:t>
            </w:r>
            <w:r w:rsidR="00362CE1">
              <w:rPr>
                <w:webHidden/>
              </w:rPr>
              <w:tab/>
            </w:r>
            <w:r w:rsidR="00362CE1">
              <w:rPr>
                <w:webHidden/>
              </w:rPr>
              <w:fldChar w:fldCharType="begin"/>
            </w:r>
            <w:r w:rsidR="00362CE1">
              <w:rPr>
                <w:webHidden/>
              </w:rPr>
              <w:instrText xml:space="preserve"> PAGEREF _Toc30693780 \h </w:instrText>
            </w:r>
            <w:r w:rsidR="00362CE1">
              <w:rPr>
                <w:webHidden/>
              </w:rPr>
            </w:r>
            <w:r w:rsidR="00362CE1">
              <w:rPr>
                <w:webHidden/>
              </w:rPr>
              <w:fldChar w:fldCharType="separate"/>
            </w:r>
            <w:r w:rsidR="00A66A7C">
              <w:rPr>
                <w:webHidden/>
              </w:rPr>
              <w:t>39</w:t>
            </w:r>
            <w:r w:rsidR="00362CE1">
              <w:rPr>
                <w:webHidden/>
              </w:rPr>
              <w:fldChar w:fldCharType="end"/>
            </w:r>
          </w:hyperlink>
        </w:p>
        <w:p w14:paraId="55E01F65" w14:textId="0C5190C6" w:rsidR="00362CE1" w:rsidRDefault="005C4888">
          <w:pPr>
            <w:pStyle w:val="TOC3"/>
            <w:tabs>
              <w:tab w:val="left" w:pos="1985"/>
            </w:tabs>
            <w:rPr>
              <w:rFonts w:asciiTheme="minorHAnsi" w:hAnsiTheme="minorHAnsi" w:cstheme="minorBidi"/>
            </w:rPr>
          </w:pPr>
          <w:hyperlink w:anchor="_Toc30693781" w:history="1">
            <w:r w:rsidR="00362CE1" w:rsidRPr="00352256">
              <w:rPr>
                <w:rStyle w:val="Hyperlink"/>
              </w:rPr>
              <w:t>7.3.5</w:t>
            </w:r>
            <w:r w:rsidR="00362CE1">
              <w:rPr>
                <w:rFonts w:asciiTheme="minorHAnsi" w:hAnsiTheme="minorHAnsi" w:cstheme="minorBidi"/>
              </w:rPr>
              <w:tab/>
            </w:r>
            <w:r w:rsidR="00362CE1" w:rsidRPr="00352256">
              <w:rPr>
                <w:rStyle w:val="Hyperlink"/>
              </w:rPr>
              <w:t>Commonwealth grants</w:t>
            </w:r>
            <w:r w:rsidR="00362CE1">
              <w:rPr>
                <w:webHidden/>
              </w:rPr>
              <w:tab/>
            </w:r>
            <w:r w:rsidR="00362CE1">
              <w:rPr>
                <w:webHidden/>
              </w:rPr>
              <w:fldChar w:fldCharType="begin"/>
            </w:r>
            <w:r w:rsidR="00362CE1">
              <w:rPr>
                <w:webHidden/>
              </w:rPr>
              <w:instrText xml:space="preserve"> PAGEREF _Toc30693781 \h </w:instrText>
            </w:r>
            <w:r w:rsidR="00362CE1">
              <w:rPr>
                <w:webHidden/>
              </w:rPr>
            </w:r>
            <w:r w:rsidR="00362CE1">
              <w:rPr>
                <w:webHidden/>
              </w:rPr>
              <w:fldChar w:fldCharType="separate"/>
            </w:r>
            <w:r w:rsidR="00A66A7C">
              <w:rPr>
                <w:webHidden/>
              </w:rPr>
              <w:t>39</w:t>
            </w:r>
            <w:r w:rsidR="00362CE1">
              <w:rPr>
                <w:webHidden/>
              </w:rPr>
              <w:fldChar w:fldCharType="end"/>
            </w:r>
          </w:hyperlink>
        </w:p>
        <w:p w14:paraId="122144EE" w14:textId="302BA61E" w:rsidR="00362CE1" w:rsidRDefault="005C4888">
          <w:pPr>
            <w:pStyle w:val="TOC3"/>
            <w:tabs>
              <w:tab w:val="left" w:pos="1985"/>
            </w:tabs>
            <w:rPr>
              <w:rFonts w:asciiTheme="minorHAnsi" w:hAnsiTheme="minorHAnsi" w:cstheme="minorBidi"/>
            </w:rPr>
          </w:pPr>
          <w:hyperlink w:anchor="_Toc30693782" w:history="1">
            <w:r w:rsidR="00362CE1" w:rsidRPr="00352256">
              <w:rPr>
                <w:rStyle w:val="Hyperlink"/>
              </w:rPr>
              <w:t>7.3.6</w:t>
            </w:r>
            <w:r w:rsidR="00362CE1">
              <w:rPr>
                <w:rFonts w:asciiTheme="minorHAnsi" w:hAnsiTheme="minorHAnsi" w:cstheme="minorBidi"/>
              </w:rPr>
              <w:tab/>
            </w:r>
            <w:r w:rsidR="00362CE1" w:rsidRPr="00352256">
              <w:rPr>
                <w:rStyle w:val="Hyperlink"/>
              </w:rPr>
              <w:t>Taxes and fines</w:t>
            </w:r>
            <w:r w:rsidR="00362CE1">
              <w:rPr>
                <w:webHidden/>
              </w:rPr>
              <w:tab/>
            </w:r>
            <w:r w:rsidR="00362CE1">
              <w:rPr>
                <w:webHidden/>
              </w:rPr>
              <w:fldChar w:fldCharType="begin"/>
            </w:r>
            <w:r w:rsidR="00362CE1">
              <w:rPr>
                <w:webHidden/>
              </w:rPr>
              <w:instrText xml:space="preserve"> PAGEREF _Toc30693782 \h </w:instrText>
            </w:r>
            <w:r w:rsidR="00362CE1">
              <w:rPr>
                <w:webHidden/>
              </w:rPr>
            </w:r>
            <w:r w:rsidR="00362CE1">
              <w:rPr>
                <w:webHidden/>
              </w:rPr>
              <w:fldChar w:fldCharType="separate"/>
            </w:r>
            <w:r w:rsidR="00A66A7C">
              <w:rPr>
                <w:webHidden/>
              </w:rPr>
              <w:t>40</w:t>
            </w:r>
            <w:r w:rsidR="00362CE1">
              <w:rPr>
                <w:webHidden/>
              </w:rPr>
              <w:fldChar w:fldCharType="end"/>
            </w:r>
          </w:hyperlink>
        </w:p>
        <w:p w14:paraId="215E0CC5" w14:textId="15908A7E" w:rsidR="00362CE1" w:rsidRDefault="005C4888">
          <w:pPr>
            <w:pStyle w:val="TOC3"/>
            <w:tabs>
              <w:tab w:val="left" w:pos="1985"/>
            </w:tabs>
            <w:rPr>
              <w:rFonts w:asciiTheme="minorHAnsi" w:hAnsiTheme="minorHAnsi" w:cstheme="minorBidi"/>
            </w:rPr>
          </w:pPr>
          <w:hyperlink w:anchor="_Toc30693783" w:history="1">
            <w:r w:rsidR="00362CE1" w:rsidRPr="00352256">
              <w:rPr>
                <w:rStyle w:val="Hyperlink"/>
              </w:rPr>
              <w:t>7.3.7</w:t>
            </w:r>
            <w:r w:rsidR="00362CE1">
              <w:rPr>
                <w:rFonts w:asciiTheme="minorHAnsi" w:hAnsiTheme="minorHAnsi" w:cstheme="minorBidi"/>
              </w:rPr>
              <w:tab/>
            </w:r>
            <w:r w:rsidR="00362CE1" w:rsidRPr="00352256">
              <w:rPr>
                <w:rStyle w:val="Hyperlink"/>
              </w:rPr>
              <w:t>Income for assets acquired for nil consideration or significantly below fair value</w:t>
            </w:r>
            <w:r w:rsidR="00362CE1">
              <w:rPr>
                <w:webHidden/>
              </w:rPr>
              <w:tab/>
            </w:r>
            <w:r w:rsidR="00362CE1">
              <w:rPr>
                <w:webHidden/>
              </w:rPr>
              <w:fldChar w:fldCharType="begin"/>
            </w:r>
            <w:r w:rsidR="00362CE1">
              <w:rPr>
                <w:webHidden/>
              </w:rPr>
              <w:instrText xml:space="preserve"> PAGEREF _Toc30693783 \h </w:instrText>
            </w:r>
            <w:r w:rsidR="00362CE1">
              <w:rPr>
                <w:webHidden/>
              </w:rPr>
            </w:r>
            <w:r w:rsidR="00362CE1">
              <w:rPr>
                <w:webHidden/>
              </w:rPr>
              <w:fldChar w:fldCharType="separate"/>
            </w:r>
            <w:r w:rsidR="00A66A7C">
              <w:rPr>
                <w:webHidden/>
              </w:rPr>
              <w:t>41</w:t>
            </w:r>
            <w:r w:rsidR="00362CE1">
              <w:rPr>
                <w:webHidden/>
              </w:rPr>
              <w:fldChar w:fldCharType="end"/>
            </w:r>
          </w:hyperlink>
        </w:p>
        <w:p w14:paraId="301C9EC9" w14:textId="651DC316" w:rsidR="00362CE1" w:rsidRDefault="005C4888">
          <w:pPr>
            <w:pStyle w:val="TOC2"/>
            <w:rPr>
              <w:rFonts w:asciiTheme="minorHAnsi" w:hAnsiTheme="minorHAnsi" w:cstheme="minorBidi"/>
            </w:rPr>
          </w:pPr>
          <w:hyperlink w:anchor="_Toc30693784" w:history="1">
            <w:r w:rsidR="00362CE1" w:rsidRPr="00352256">
              <w:rPr>
                <w:rStyle w:val="Hyperlink"/>
              </w:rPr>
              <w:t>7.4</w:t>
            </w:r>
            <w:r w:rsidR="00362CE1">
              <w:rPr>
                <w:rFonts w:asciiTheme="minorHAnsi" w:hAnsiTheme="minorHAnsi" w:cstheme="minorBidi"/>
              </w:rPr>
              <w:tab/>
            </w:r>
            <w:r w:rsidR="00362CE1" w:rsidRPr="00352256">
              <w:rPr>
                <w:rStyle w:val="Hyperlink"/>
              </w:rPr>
              <w:t>Other types of income</w:t>
            </w:r>
            <w:r w:rsidR="00362CE1">
              <w:rPr>
                <w:webHidden/>
              </w:rPr>
              <w:tab/>
            </w:r>
            <w:r w:rsidR="00362CE1">
              <w:rPr>
                <w:webHidden/>
              </w:rPr>
              <w:fldChar w:fldCharType="begin"/>
            </w:r>
            <w:r w:rsidR="00362CE1">
              <w:rPr>
                <w:webHidden/>
              </w:rPr>
              <w:instrText xml:space="preserve"> PAGEREF _Toc30693784 \h </w:instrText>
            </w:r>
            <w:r w:rsidR="00362CE1">
              <w:rPr>
                <w:webHidden/>
              </w:rPr>
            </w:r>
            <w:r w:rsidR="00362CE1">
              <w:rPr>
                <w:webHidden/>
              </w:rPr>
              <w:fldChar w:fldCharType="separate"/>
            </w:r>
            <w:r w:rsidR="00A66A7C">
              <w:rPr>
                <w:webHidden/>
              </w:rPr>
              <w:t>42</w:t>
            </w:r>
            <w:r w:rsidR="00362CE1">
              <w:rPr>
                <w:webHidden/>
              </w:rPr>
              <w:fldChar w:fldCharType="end"/>
            </w:r>
          </w:hyperlink>
        </w:p>
        <w:p w14:paraId="550447DB" w14:textId="32A908DA" w:rsidR="00362CE1" w:rsidRDefault="005C4888">
          <w:pPr>
            <w:pStyle w:val="TOC3"/>
            <w:tabs>
              <w:tab w:val="left" w:pos="1985"/>
            </w:tabs>
            <w:rPr>
              <w:rFonts w:asciiTheme="minorHAnsi" w:hAnsiTheme="minorHAnsi" w:cstheme="minorBidi"/>
            </w:rPr>
          </w:pPr>
          <w:hyperlink w:anchor="_Toc30693785" w:history="1">
            <w:r w:rsidR="00362CE1" w:rsidRPr="00352256">
              <w:rPr>
                <w:rStyle w:val="Hyperlink"/>
              </w:rPr>
              <w:t>7.4.1</w:t>
            </w:r>
            <w:r w:rsidR="00362CE1">
              <w:rPr>
                <w:rFonts w:asciiTheme="minorHAnsi" w:hAnsiTheme="minorHAnsi" w:cstheme="minorBidi"/>
              </w:rPr>
              <w:tab/>
            </w:r>
            <w:r w:rsidR="00362CE1" w:rsidRPr="00352256">
              <w:rPr>
                <w:rStyle w:val="Hyperlink"/>
              </w:rPr>
              <w:t>Royalties</w:t>
            </w:r>
            <w:r w:rsidR="00362CE1">
              <w:rPr>
                <w:webHidden/>
              </w:rPr>
              <w:tab/>
            </w:r>
            <w:r w:rsidR="00362CE1">
              <w:rPr>
                <w:webHidden/>
              </w:rPr>
              <w:fldChar w:fldCharType="begin"/>
            </w:r>
            <w:r w:rsidR="00362CE1">
              <w:rPr>
                <w:webHidden/>
              </w:rPr>
              <w:instrText xml:space="preserve"> PAGEREF _Toc30693785 \h </w:instrText>
            </w:r>
            <w:r w:rsidR="00362CE1">
              <w:rPr>
                <w:webHidden/>
              </w:rPr>
            </w:r>
            <w:r w:rsidR="00362CE1">
              <w:rPr>
                <w:webHidden/>
              </w:rPr>
              <w:fldChar w:fldCharType="separate"/>
            </w:r>
            <w:r w:rsidR="00A66A7C">
              <w:rPr>
                <w:webHidden/>
              </w:rPr>
              <w:t>42</w:t>
            </w:r>
            <w:r w:rsidR="00362CE1">
              <w:rPr>
                <w:webHidden/>
              </w:rPr>
              <w:fldChar w:fldCharType="end"/>
            </w:r>
          </w:hyperlink>
        </w:p>
        <w:p w14:paraId="2045774D" w14:textId="19C54FE4" w:rsidR="00362CE1" w:rsidRDefault="005C4888">
          <w:pPr>
            <w:pStyle w:val="TOC3"/>
            <w:tabs>
              <w:tab w:val="left" w:pos="1985"/>
            </w:tabs>
            <w:rPr>
              <w:rFonts w:asciiTheme="minorHAnsi" w:hAnsiTheme="minorHAnsi" w:cstheme="minorBidi"/>
            </w:rPr>
          </w:pPr>
          <w:hyperlink w:anchor="_Toc30693786" w:history="1">
            <w:r w:rsidR="00362CE1" w:rsidRPr="00352256">
              <w:rPr>
                <w:rStyle w:val="Hyperlink"/>
              </w:rPr>
              <w:t>7.4.2</w:t>
            </w:r>
            <w:r w:rsidR="00362CE1">
              <w:rPr>
                <w:rFonts w:asciiTheme="minorHAnsi" w:hAnsiTheme="minorHAnsi" w:cstheme="minorBidi"/>
              </w:rPr>
              <w:tab/>
            </w:r>
            <w:r w:rsidR="00362CE1" w:rsidRPr="00352256">
              <w:rPr>
                <w:rStyle w:val="Hyperlink"/>
              </w:rPr>
              <w:t>Rents</w:t>
            </w:r>
            <w:r w:rsidR="00362CE1">
              <w:rPr>
                <w:webHidden/>
              </w:rPr>
              <w:tab/>
            </w:r>
            <w:r w:rsidR="00362CE1">
              <w:rPr>
                <w:webHidden/>
              </w:rPr>
              <w:fldChar w:fldCharType="begin"/>
            </w:r>
            <w:r w:rsidR="00362CE1">
              <w:rPr>
                <w:webHidden/>
              </w:rPr>
              <w:instrText xml:space="preserve"> PAGEREF _Toc30693786 \h </w:instrText>
            </w:r>
            <w:r w:rsidR="00362CE1">
              <w:rPr>
                <w:webHidden/>
              </w:rPr>
            </w:r>
            <w:r w:rsidR="00362CE1">
              <w:rPr>
                <w:webHidden/>
              </w:rPr>
              <w:fldChar w:fldCharType="separate"/>
            </w:r>
            <w:r w:rsidR="00A66A7C">
              <w:rPr>
                <w:webHidden/>
              </w:rPr>
              <w:t>42</w:t>
            </w:r>
            <w:r w:rsidR="00362CE1">
              <w:rPr>
                <w:webHidden/>
              </w:rPr>
              <w:fldChar w:fldCharType="end"/>
            </w:r>
          </w:hyperlink>
        </w:p>
        <w:p w14:paraId="23FE772D" w14:textId="41969640" w:rsidR="00362CE1" w:rsidRDefault="005C4888">
          <w:pPr>
            <w:pStyle w:val="TOC3"/>
            <w:tabs>
              <w:tab w:val="left" w:pos="1985"/>
            </w:tabs>
            <w:rPr>
              <w:rFonts w:asciiTheme="minorHAnsi" w:hAnsiTheme="minorHAnsi" w:cstheme="minorBidi"/>
            </w:rPr>
          </w:pPr>
          <w:hyperlink w:anchor="_Toc30693787" w:history="1">
            <w:r w:rsidR="00362CE1" w:rsidRPr="00352256">
              <w:rPr>
                <w:rStyle w:val="Hyperlink"/>
              </w:rPr>
              <w:t>7.4.3</w:t>
            </w:r>
            <w:r w:rsidR="00362CE1">
              <w:rPr>
                <w:rFonts w:asciiTheme="minorHAnsi" w:hAnsiTheme="minorHAnsi" w:cstheme="minorBidi"/>
              </w:rPr>
              <w:tab/>
            </w:r>
            <w:r w:rsidR="00362CE1" w:rsidRPr="00352256">
              <w:rPr>
                <w:rStyle w:val="Hyperlink"/>
              </w:rPr>
              <w:t>Dividends</w:t>
            </w:r>
            <w:r w:rsidR="00362CE1">
              <w:rPr>
                <w:webHidden/>
              </w:rPr>
              <w:tab/>
            </w:r>
            <w:r w:rsidR="00362CE1">
              <w:rPr>
                <w:webHidden/>
              </w:rPr>
              <w:fldChar w:fldCharType="begin"/>
            </w:r>
            <w:r w:rsidR="00362CE1">
              <w:rPr>
                <w:webHidden/>
              </w:rPr>
              <w:instrText xml:space="preserve"> PAGEREF _Toc30693787 \h </w:instrText>
            </w:r>
            <w:r w:rsidR="00362CE1">
              <w:rPr>
                <w:webHidden/>
              </w:rPr>
            </w:r>
            <w:r w:rsidR="00362CE1">
              <w:rPr>
                <w:webHidden/>
              </w:rPr>
              <w:fldChar w:fldCharType="separate"/>
            </w:r>
            <w:r w:rsidR="00A66A7C">
              <w:rPr>
                <w:webHidden/>
              </w:rPr>
              <w:t>43</w:t>
            </w:r>
            <w:r w:rsidR="00362CE1">
              <w:rPr>
                <w:webHidden/>
              </w:rPr>
              <w:fldChar w:fldCharType="end"/>
            </w:r>
          </w:hyperlink>
        </w:p>
        <w:p w14:paraId="742EC7A5" w14:textId="490EE679" w:rsidR="00362CE1" w:rsidRDefault="005C4888">
          <w:pPr>
            <w:pStyle w:val="TOC3"/>
            <w:tabs>
              <w:tab w:val="left" w:pos="1985"/>
            </w:tabs>
            <w:rPr>
              <w:rFonts w:asciiTheme="minorHAnsi" w:hAnsiTheme="minorHAnsi" w:cstheme="minorBidi"/>
            </w:rPr>
          </w:pPr>
          <w:hyperlink w:anchor="_Toc30693788" w:history="1">
            <w:r w:rsidR="00362CE1" w:rsidRPr="00352256">
              <w:rPr>
                <w:rStyle w:val="Hyperlink"/>
              </w:rPr>
              <w:t>7.4.4</w:t>
            </w:r>
            <w:r w:rsidR="00362CE1">
              <w:rPr>
                <w:rFonts w:asciiTheme="minorHAnsi" w:hAnsiTheme="minorHAnsi" w:cstheme="minorBidi"/>
              </w:rPr>
              <w:tab/>
            </w:r>
            <w:r w:rsidR="00362CE1" w:rsidRPr="00352256">
              <w:rPr>
                <w:rStyle w:val="Hyperlink"/>
              </w:rPr>
              <w:t>Interest Income</w:t>
            </w:r>
            <w:r w:rsidR="00362CE1">
              <w:rPr>
                <w:webHidden/>
              </w:rPr>
              <w:tab/>
            </w:r>
            <w:r w:rsidR="00362CE1">
              <w:rPr>
                <w:webHidden/>
              </w:rPr>
              <w:fldChar w:fldCharType="begin"/>
            </w:r>
            <w:r w:rsidR="00362CE1">
              <w:rPr>
                <w:webHidden/>
              </w:rPr>
              <w:instrText xml:space="preserve"> PAGEREF _Toc30693788 \h </w:instrText>
            </w:r>
            <w:r w:rsidR="00362CE1">
              <w:rPr>
                <w:webHidden/>
              </w:rPr>
            </w:r>
            <w:r w:rsidR="00362CE1">
              <w:rPr>
                <w:webHidden/>
              </w:rPr>
              <w:fldChar w:fldCharType="separate"/>
            </w:r>
            <w:r w:rsidR="00A66A7C">
              <w:rPr>
                <w:webHidden/>
              </w:rPr>
              <w:t>43</w:t>
            </w:r>
            <w:r w:rsidR="00362CE1">
              <w:rPr>
                <w:webHidden/>
              </w:rPr>
              <w:fldChar w:fldCharType="end"/>
            </w:r>
          </w:hyperlink>
        </w:p>
        <w:p w14:paraId="41ADFE07" w14:textId="5BAC85E6" w:rsidR="00362CE1" w:rsidRDefault="005C4888">
          <w:pPr>
            <w:pStyle w:val="TOC3"/>
            <w:tabs>
              <w:tab w:val="left" w:pos="1985"/>
            </w:tabs>
            <w:rPr>
              <w:rFonts w:asciiTheme="minorHAnsi" w:hAnsiTheme="minorHAnsi" w:cstheme="minorBidi"/>
            </w:rPr>
          </w:pPr>
          <w:hyperlink w:anchor="_Toc30693789" w:history="1">
            <w:r w:rsidR="00362CE1" w:rsidRPr="00352256">
              <w:rPr>
                <w:rStyle w:val="Hyperlink"/>
              </w:rPr>
              <w:t>7.4.5</w:t>
            </w:r>
            <w:r w:rsidR="00362CE1">
              <w:rPr>
                <w:rFonts w:asciiTheme="minorHAnsi" w:hAnsiTheme="minorHAnsi" w:cstheme="minorBidi"/>
              </w:rPr>
              <w:tab/>
            </w:r>
            <w:r w:rsidR="00362CE1" w:rsidRPr="00352256">
              <w:rPr>
                <w:rStyle w:val="Hyperlink"/>
              </w:rPr>
              <w:t>Community service obligations</w:t>
            </w:r>
            <w:r w:rsidR="00362CE1">
              <w:rPr>
                <w:webHidden/>
              </w:rPr>
              <w:tab/>
            </w:r>
            <w:r w:rsidR="00362CE1">
              <w:rPr>
                <w:webHidden/>
              </w:rPr>
              <w:fldChar w:fldCharType="begin"/>
            </w:r>
            <w:r w:rsidR="00362CE1">
              <w:rPr>
                <w:webHidden/>
              </w:rPr>
              <w:instrText xml:space="preserve"> PAGEREF _Toc30693789 \h </w:instrText>
            </w:r>
            <w:r w:rsidR="00362CE1">
              <w:rPr>
                <w:webHidden/>
              </w:rPr>
            </w:r>
            <w:r w:rsidR="00362CE1">
              <w:rPr>
                <w:webHidden/>
              </w:rPr>
              <w:fldChar w:fldCharType="separate"/>
            </w:r>
            <w:r w:rsidR="00A66A7C">
              <w:rPr>
                <w:webHidden/>
              </w:rPr>
              <w:t>44</w:t>
            </w:r>
            <w:r w:rsidR="00362CE1">
              <w:rPr>
                <w:webHidden/>
              </w:rPr>
              <w:fldChar w:fldCharType="end"/>
            </w:r>
          </w:hyperlink>
        </w:p>
        <w:p w14:paraId="4AF71A66" w14:textId="0499AF83" w:rsidR="00362CE1" w:rsidRDefault="005C4888">
          <w:pPr>
            <w:pStyle w:val="TOC3"/>
            <w:tabs>
              <w:tab w:val="left" w:pos="1985"/>
            </w:tabs>
            <w:rPr>
              <w:rFonts w:asciiTheme="minorHAnsi" w:hAnsiTheme="minorHAnsi" w:cstheme="minorBidi"/>
            </w:rPr>
          </w:pPr>
          <w:hyperlink w:anchor="_Toc30693790" w:history="1">
            <w:r w:rsidR="00362CE1" w:rsidRPr="00352256">
              <w:rPr>
                <w:rStyle w:val="Hyperlink"/>
              </w:rPr>
              <w:t>7.4.6</w:t>
            </w:r>
            <w:r w:rsidR="00362CE1">
              <w:rPr>
                <w:rFonts w:asciiTheme="minorHAnsi" w:hAnsiTheme="minorHAnsi" w:cstheme="minorBidi"/>
              </w:rPr>
              <w:tab/>
            </w:r>
            <w:r w:rsidR="00362CE1" w:rsidRPr="00352256">
              <w:rPr>
                <w:rStyle w:val="Hyperlink"/>
              </w:rPr>
              <w:t>Sale of non-current assets</w:t>
            </w:r>
            <w:r w:rsidR="00362CE1">
              <w:rPr>
                <w:webHidden/>
              </w:rPr>
              <w:tab/>
            </w:r>
            <w:r w:rsidR="00362CE1">
              <w:rPr>
                <w:webHidden/>
              </w:rPr>
              <w:fldChar w:fldCharType="begin"/>
            </w:r>
            <w:r w:rsidR="00362CE1">
              <w:rPr>
                <w:webHidden/>
              </w:rPr>
              <w:instrText xml:space="preserve"> PAGEREF _Toc30693790 \h </w:instrText>
            </w:r>
            <w:r w:rsidR="00362CE1">
              <w:rPr>
                <w:webHidden/>
              </w:rPr>
            </w:r>
            <w:r w:rsidR="00362CE1">
              <w:rPr>
                <w:webHidden/>
              </w:rPr>
              <w:fldChar w:fldCharType="separate"/>
            </w:r>
            <w:r w:rsidR="00A66A7C">
              <w:rPr>
                <w:webHidden/>
              </w:rPr>
              <w:t>44</w:t>
            </w:r>
            <w:r w:rsidR="00362CE1">
              <w:rPr>
                <w:webHidden/>
              </w:rPr>
              <w:fldChar w:fldCharType="end"/>
            </w:r>
          </w:hyperlink>
        </w:p>
        <w:p w14:paraId="04BC9C51" w14:textId="16EED7BC" w:rsidR="00362CE1" w:rsidRDefault="005C4888">
          <w:pPr>
            <w:pStyle w:val="TOC3"/>
            <w:tabs>
              <w:tab w:val="left" w:pos="1985"/>
            </w:tabs>
            <w:rPr>
              <w:rFonts w:asciiTheme="minorHAnsi" w:hAnsiTheme="minorHAnsi" w:cstheme="minorBidi"/>
            </w:rPr>
          </w:pPr>
          <w:hyperlink w:anchor="_Toc30693791" w:history="1">
            <w:r w:rsidR="00362CE1" w:rsidRPr="00352256">
              <w:rPr>
                <w:rStyle w:val="Hyperlink"/>
              </w:rPr>
              <w:t>7.4.7</w:t>
            </w:r>
            <w:r w:rsidR="00362CE1">
              <w:rPr>
                <w:rFonts w:asciiTheme="minorHAnsi" w:hAnsiTheme="minorHAnsi" w:cstheme="minorBidi"/>
              </w:rPr>
              <w:tab/>
            </w:r>
            <w:r w:rsidR="00362CE1" w:rsidRPr="00352256">
              <w:rPr>
                <w:rStyle w:val="Hyperlink"/>
              </w:rPr>
              <w:t>Crime Victims Assistance</w:t>
            </w:r>
            <w:r w:rsidR="00362CE1">
              <w:rPr>
                <w:webHidden/>
              </w:rPr>
              <w:tab/>
            </w:r>
            <w:r w:rsidR="00362CE1">
              <w:rPr>
                <w:webHidden/>
              </w:rPr>
              <w:fldChar w:fldCharType="begin"/>
            </w:r>
            <w:r w:rsidR="00362CE1">
              <w:rPr>
                <w:webHidden/>
              </w:rPr>
              <w:instrText xml:space="preserve"> PAGEREF _Toc30693791 \h </w:instrText>
            </w:r>
            <w:r w:rsidR="00362CE1">
              <w:rPr>
                <w:webHidden/>
              </w:rPr>
            </w:r>
            <w:r w:rsidR="00362CE1">
              <w:rPr>
                <w:webHidden/>
              </w:rPr>
              <w:fldChar w:fldCharType="separate"/>
            </w:r>
            <w:r w:rsidR="00A66A7C">
              <w:rPr>
                <w:webHidden/>
              </w:rPr>
              <w:t>44</w:t>
            </w:r>
            <w:r w:rsidR="00362CE1">
              <w:rPr>
                <w:webHidden/>
              </w:rPr>
              <w:fldChar w:fldCharType="end"/>
            </w:r>
          </w:hyperlink>
        </w:p>
        <w:p w14:paraId="52C57A0F" w14:textId="63D7020A" w:rsidR="00362CE1" w:rsidRDefault="005C4888">
          <w:pPr>
            <w:pStyle w:val="TOC3"/>
            <w:tabs>
              <w:tab w:val="left" w:pos="1985"/>
            </w:tabs>
            <w:rPr>
              <w:rFonts w:asciiTheme="minorHAnsi" w:hAnsiTheme="minorHAnsi" w:cstheme="minorBidi"/>
            </w:rPr>
          </w:pPr>
          <w:hyperlink w:anchor="_Toc30693792" w:history="1">
            <w:r w:rsidR="00362CE1" w:rsidRPr="00352256">
              <w:rPr>
                <w:rStyle w:val="Hyperlink"/>
              </w:rPr>
              <w:t>7.4.8</w:t>
            </w:r>
            <w:r w:rsidR="00362CE1">
              <w:rPr>
                <w:rFonts w:asciiTheme="minorHAnsi" w:hAnsiTheme="minorHAnsi" w:cstheme="minorBidi"/>
              </w:rPr>
              <w:tab/>
            </w:r>
            <w:r w:rsidR="00362CE1" w:rsidRPr="00352256">
              <w:rPr>
                <w:rStyle w:val="Hyperlink"/>
              </w:rPr>
              <w:t>Pass-on arrangement</w:t>
            </w:r>
            <w:r w:rsidR="00362CE1">
              <w:rPr>
                <w:webHidden/>
              </w:rPr>
              <w:tab/>
            </w:r>
            <w:r w:rsidR="00362CE1">
              <w:rPr>
                <w:webHidden/>
              </w:rPr>
              <w:fldChar w:fldCharType="begin"/>
            </w:r>
            <w:r w:rsidR="00362CE1">
              <w:rPr>
                <w:webHidden/>
              </w:rPr>
              <w:instrText xml:space="preserve"> PAGEREF _Toc30693792 \h </w:instrText>
            </w:r>
            <w:r w:rsidR="00362CE1">
              <w:rPr>
                <w:webHidden/>
              </w:rPr>
            </w:r>
            <w:r w:rsidR="00362CE1">
              <w:rPr>
                <w:webHidden/>
              </w:rPr>
              <w:fldChar w:fldCharType="separate"/>
            </w:r>
            <w:r w:rsidR="00A66A7C">
              <w:rPr>
                <w:webHidden/>
              </w:rPr>
              <w:t>45</w:t>
            </w:r>
            <w:r w:rsidR="00362CE1">
              <w:rPr>
                <w:webHidden/>
              </w:rPr>
              <w:fldChar w:fldCharType="end"/>
            </w:r>
          </w:hyperlink>
        </w:p>
        <w:p w14:paraId="7CE878D9" w14:textId="4A76230E" w:rsidR="00362CE1" w:rsidRDefault="005C4888">
          <w:pPr>
            <w:pStyle w:val="TOC2"/>
            <w:rPr>
              <w:rFonts w:asciiTheme="minorHAnsi" w:hAnsiTheme="minorHAnsi" w:cstheme="minorBidi"/>
            </w:rPr>
          </w:pPr>
          <w:hyperlink w:anchor="_Toc30693793" w:history="1">
            <w:r w:rsidR="00362CE1" w:rsidRPr="00352256">
              <w:rPr>
                <w:rStyle w:val="Hyperlink"/>
              </w:rPr>
              <w:t>7.5</w:t>
            </w:r>
            <w:r w:rsidR="00362CE1">
              <w:rPr>
                <w:rFonts w:asciiTheme="minorHAnsi" w:hAnsiTheme="minorHAnsi" w:cstheme="minorBidi"/>
              </w:rPr>
              <w:tab/>
            </w:r>
            <w:r w:rsidR="00362CE1" w:rsidRPr="00352256">
              <w:rPr>
                <w:rStyle w:val="Hyperlink"/>
              </w:rPr>
              <w:t>Volunteer services</w:t>
            </w:r>
            <w:r w:rsidR="00362CE1">
              <w:rPr>
                <w:webHidden/>
              </w:rPr>
              <w:tab/>
            </w:r>
            <w:r w:rsidR="00362CE1">
              <w:rPr>
                <w:webHidden/>
              </w:rPr>
              <w:fldChar w:fldCharType="begin"/>
            </w:r>
            <w:r w:rsidR="00362CE1">
              <w:rPr>
                <w:webHidden/>
              </w:rPr>
              <w:instrText xml:space="preserve"> PAGEREF _Toc30693793 \h </w:instrText>
            </w:r>
            <w:r w:rsidR="00362CE1">
              <w:rPr>
                <w:webHidden/>
              </w:rPr>
            </w:r>
            <w:r w:rsidR="00362CE1">
              <w:rPr>
                <w:webHidden/>
              </w:rPr>
              <w:fldChar w:fldCharType="separate"/>
            </w:r>
            <w:r w:rsidR="00A66A7C">
              <w:rPr>
                <w:webHidden/>
              </w:rPr>
              <w:t>46</w:t>
            </w:r>
            <w:r w:rsidR="00362CE1">
              <w:rPr>
                <w:webHidden/>
              </w:rPr>
              <w:fldChar w:fldCharType="end"/>
            </w:r>
          </w:hyperlink>
        </w:p>
        <w:p w14:paraId="7D711025" w14:textId="312BBFBB" w:rsidR="00362CE1" w:rsidRDefault="005C4888">
          <w:pPr>
            <w:pStyle w:val="TOC3"/>
            <w:tabs>
              <w:tab w:val="left" w:pos="1985"/>
            </w:tabs>
            <w:rPr>
              <w:rFonts w:asciiTheme="minorHAnsi" w:hAnsiTheme="minorHAnsi" w:cstheme="minorBidi"/>
            </w:rPr>
          </w:pPr>
          <w:hyperlink w:anchor="_Toc30693794" w:history="1">
            <w:r w:rsidR="00362CE1" w:rsidRPr="00352256">
              <w:rPr>
                <w:rStyle w:val="Hyperlink"/>
              </w:rPr>
              <w:t>7.5.1</w:t>
            </w:r>
            <w:r w:rsidR="00362CE1">
              <w:rPr>
                <w:rFonts w:asciiTheme="minorHAnsi" w:hAnsiTheme="minorHAnsi" w:cstheme="minorBidi"/>
              </w:rPr>
              <w:tab/>
            </w:r>
            <w:r w:rsidR="00362CE1" w:rsidRPr="00352256">
              <w:rPr>
                <w:rStyle w:val="Hyperlink"/>
              </w:rPr>
              <w:t>Resources received free of charge</w:t>
            </w:r>
            <w:r w:rsidR="00362CE1">
              <w:rPr>
                <w:webHidden/>
              </w:rPr>
              <w:tab/>
            </w:r>
            <w:r w:rsidR="00362CE1">
              <w:rPr>
                <w:webHidden/>
              </w:rPr>
              <w:fldChar w:fldCharType="begin"/>
            </w:r>
            <w:r w:rsidR="00362CE1">
              <w:rPr>
                <w:webHidden/>
              </w:rPr>
              <w:instrText xml:space="preserve"> PAGEREF _Toc30693794 \h </w:instrText>
            </w:r>
            <w:r w:rsidR="00362CE1">
              <w:rPr>
                <w:webHidden/>
              </w:rPr>
            </w:r>
            <w:r w:rsidR="00362CE1">
              <w:rPr>
                <w:webHidden/>
              </w:rPr>
              <w:fldChar w:fldCharType="separate"/>
            </w:r>
            <w:r w:rsidR="00A66A7C">
              <w:rPr>
                <w:webHidden/>
              </w:rPr>
              <w:t>46</w:t>
            </w:r>
            <w:r w:rsidR="00362CE1">
              <w:rPr>
                <w:webHidden/>
              </w:rPr>
              <w:fldChar w:fldCharType="end"/>
            </w:r>
          </w:hyperlink>
        </w:p>
        <w:p w14:paraId="75854A42" w14:textId="76673522" w:rsidR="00362CE1" w:rsidRDefault="005C4888">
          <w:pPr>
            <w:pStyle w:val="TOC3"/>
            <w:tabs>
              <w:tab w:val="left" w:pos="1985"/>
            </w:tabs>
            <w:rPr>
              <w:rFonts w:asciiTheme="minorHAnsi" w:hAnsiTheme="minorHAnsi" w:cstheme="minorBidi"/>
            </w:rPr>
          </w:pPr>
          <w:hyperlink w:anchor="_Toc30693795" w:history="1">
            <w:r w:rsidR="00362CE1" w:rsidRPr="00352256">
              <w:rPr>
                <w:rStyle w:val="Hyperlink"/>
              </w:rPr>
              <w:t>7.5.2</w:t>
            </w:r>
            <w:r w:rsidR="00362CE1">
              <w:rPr>
                <w:rFonts w:asciiTheme="minorHAnsi" w:hAnsiTheme="minorHAnsi" w:cstheme="minorBidi"/>
              </w:rPr>
              <w:tab/>
            </w:r>
            <w:r w:rsidR="00362CE1" w:rsidRPr="00352256">
              <w:rPr>
                <w:rStyle w:val="Hyperlink"/>
              </w:rPr>
              <w:t>Accounting treatment for volunteer services</w:t>
            </w:r>
            <w:r w:rsidR="00362CE1">
              <w:rPr>
                <w:webHidden/>
              </w:rPr>
              <w:tab/>
            </w:r>
            <w:r w:rsidR="00362CE1">
              <w:rPr>
                <w:webHidden/>
              </w:rPr>
              <w:fldChar w:fldCharType="begin"/>
            </w:r>
            <w:r w:rsidR="00362CE1">
              <w:rPr>
                <w:webHidden/>
              </w:rPr>
              <w:instrText xml:space="preserve"> PAGEREF _Toc30693795 \h </w:instrText>
            </w:r>
            <w:r w:rsidR="00362CE1">
              <w:rPr>
                <w:webHidden/>
              </w:rPr>
            </w:r>
            <w:r w:rsidR="00362CE1">
              <w:rPr>
                <w:webHidden/>
              </w:rPr>
              <w:fldChar w:fldCharType="separate"/>
            </w:r>
            <w:r w:rsidR="00A66A7C">
              <w:rPr>
                <w:webHidden/>
              </w:rPr>
              <w:t>47</w:t>
            </w:r>
            <w:r w:rsidR="00362CE1">
              <w:rPr>
                <w:webHidden/>
              </w:rPr>
              <w:fldChar w:fldCharType="end"/>
            </w:r>
          </w:hyperlink>
        </w:p>
        <w:p w14:paraId="157EB8B2" w14:textId="706E4F23" w:rsidR="00362CE1" w:rsidRDefault="005C4888">
          <w:pPr>
            <w:pStyle w:val="TOC1"/>
            <w:rPr>
              <w:rFonts w:asciiTheme="minorHAnsi" w:hAnsiTheme="minorHAnsi" w:cstheme="minorBidi"/>
              <w:b w:val="0"/>
            </w:rPr>
          </w:pPr>
          <w:hyperlink w:anchor="_Toc30693796" w:history="1">
            <w:r w:rsidR="00362CE1" w:rsidRPr="00352256">
              <w:rPr>
                <w:rStyle w:val="Hyperlink"/>
              </w:rPr>
              <w:t>8</w:t>
            </w:r>
            <w:r w:rsidR="00362CE1">
              <w:rPr>
                <w:rFonts w:asciiTheme="minorHAnsi" w:hAnsiTheme="minorHAnsi" w:cstheme="minorBidi"/>
                <w:b w:val="0"/>
              </w:rPr>
              <w:tab/>
            </w:r>
            <w:r w:rsidR="00362CE1" w:rsidRPr="00352256">
              <w:rPr>
                <w:rStyle w:val="Hyperlink"/>
              </w:rPr>
              <w:t>Other AASB 15 topics</w:t>
            </w:r>
            <w:r w:rsidR="00362CE1">
              <w:rPr>
                <w:webHidden/>
              </w:rPr>
              <w:tab/>
            </w:r>
            <w:r w:rsidR="00362CE1">
              <w:rPr>
                <w:webHidden/>
              </w:rPr>
              <w:fldChar w:fldCharType="begin"/>
            </w:r>
            <w:r w:rsidR="00362CE1">
              <w:rPr>
                <w:webHidden/>
              </w:rPr>
              <w:instrText xml:space="preserve"> PAGEREF _Toc30693796 \h </w:instrText>
            </w:r>
            <w:r w:rsidR="00362CE1">
              <w:rPr>
                <w:webHidden/>
              </w:rPr>
            </w:r>
            <w:r w:rsidR="00362CE1">
              <w:rPr>
                <w:webHidden/>
              </w:rPr>
              <w:fldChar w:fldCharType="separate"/>
            </w:r>
            <w:r w:rsidR="00A66A7C">
              <w:rPr>
                <w:webHidden/>
              </w:rPr>
              <w:t>48</w:t>
            </w:r>
            <w:r w:rsidR="00362CE1">
              <w:rPr>
                <w:webHidden/>
              </w:rPr>
              <w:fldChar w:fldCharType="end"/>
            </w:r>
          </w:hyperlink>
        </w:p>
        <w:p w14:paraId="39803BBD" w14:textId="52DEE03C" w:rsidR="00362CE1" w:rsidRDefault="005C4888">
          <w:pPr>
            <w:pStyle w:val="TOC2"/>
            <w:rPr>
              <w:rFonts w:asciiTheme="minorHAnsi" w:hAnsiTheme="minorHAnsi" w:cstheme="minorBidi"/>
            </w:rPr>
          </w:pPr>
          <w:hyperlink w:anchor="_Toc30693797" w:history="1">
            <w:r w:rsidR="00362CE1" w:rsidRPr="00352256">
              <w:rPr>
                <w:rStyle w:val="Hyperlink"/>
              </w:rPr>
              <w:t>8.1</w:t>
            </w:r>
            <w:r w:rsidR="00362CE1">
              <w:rPr>
                <w:rFonts w:asciiTheme="minorHAnsi" w:hAnsiTheme="minorHAnsi" w:cstheme="minorBidi"/>
              </w:rPr>
              <w:tab/>
            </w:r>
            <w:r w:rsidR="00362CE1" w:rsidRPr="00352256">
              <w:rPr>
                <w:rStyle w:val="Hyperlink"/>
              </w:rPr>
              <w:t>Contract modifications</w:t>
            </w:r>
            <w:r w:rsidR="00362CE1">
              <w:rPr>
                <w:webHidden/>
              </w:rPr>
              <w:tab/>
            </w:r>
            <w:r w:rsidR="00362CE1">
              <w:rPr>
                <w:webHidden/>
              </w:rPr>
              <w:fldChar w:fldCharType="begin"/>
            </w:r>
            <w:r w:rsidR="00362CE1">
              <w:rPr>
                <w:webHidden/>
              </w:rPr>
              <w:instrText xml:space="preserve"> PAGEREF _Toc30693797 \h </w:instrText>
            </w:r>
            <w:r w:rsidR="00362CE1">
              <w:rPr>
                <w:webHidden/>
              </w:rPr>
            </w:r>
            <w:r w:rsidR="00362CE1">
              <w:rPr>
                <w:webHidden/>
              </w:rPr>
              <w:fldChar w:fldCharType="separate"/>
            </w:r>
            <w:r w:rsidR="00A66A7C">
              <w:rPr>
                <w:webHidden/>
              </w:rPr>
              <w:t>48</w:t>
            </w:r>
            <w:r w:rsidR="00362CE1">
              <w:rPr>
                <w:webHidden/>
              </w:rPr>
              <w:fldChar w:fldCharType="end"/>
            </w:r>
          </w:hyperlink>
        </w:p>
        <w:p w14:paraId="0780888C" w14:textId="4B4D34A3" w:rsidR="00362CE1" w:rsidRDefault="005C4888">
          <w:pPr>
            <w:pStyle w:val="TOC2"/>
            <w:rPr>
              <w:rFonts w:asciiTheme="minorHAnsi" w:hAnsiTheme="minorHAnsi" w:cstheme="minorBidi"/>
            </w:rPr>
          </w:pPr>
          <w:hyperlink w:anchor="_Toc30693798" w:history="1">
            <w:r w:rsidR="00362CE1" w:rsidRPr="00352256">
              <w:rPr>
                <w:rStyle w:val="Hyperlink"/>
              </w:rPr>
              <w:t>8.2</w:t>
            </w:r>
            <w:r w:rsidR="00362CE1">
              <w:rPr>
                <w:rFonts w:asciiTheme="minorHAnsi" w:hAnsiTheme="minorHAnsi" w:cstheme="minorBidi"/>
              </w:rPr>
              <w:tab/>
            </w:r>
            <w:r w:rsidR="00362CE1" w:rsidRPr="00352256">
              <w:rPr>
                <w:rStyle w:val="Hyperlink"/>
              </w:rPr>
              <w:t>Non-refundable upfront fees</w:t>
            </w:r>
            <w:r w:rsidR="00362CE1">
              <w:rPr>
                <w:webHidden/>
              </w:rPr>
              <w:tab/>
            </w:r>
            <w:r w:rsidR="00362CE1">
              <w:rPr>
                <w:webHidden/>
              </w:rPr>
              <w:fldChar w:fldCharType="begin"/>
            </w:r>
            <w:r w:rsidR="00362CE1">
              <w:rPr>
                <w:webHidden/>
              </w:rPr>
              <w:instrText xml:space="preserve"> PAGEREF _Toc30693798 \h </w:instrText>
            </w:r>
            <w:r w:rsidR="00362CE1">
              <w:rPr>
                <w:webHidden/>
              </w:rPr>
            </w:r>
            <w:r w:rsidR="00362CE1">
              <w:rPr>
                <w:webHidden/>
              </w:rPr>
              <w:fldChar w:fldCharType="separate"/>
            </w:r>
            <w:r w:rsidR="00A66A7C">
              <w:rPr>
                <w:webHidden/>
              </w:rPr>
              <w:t>49</w:t>
            </w:r>
            <w:r w:rsidR="00362CE1">
              <w:rPr>
                <w:webHidden/>
              </w:rPr>
              <w:fldChar w:fldCharType="end"/>
            </w:r>
          </w:hyperlink>
        </w:p>
        <w:p w14:paraId="69030FE4" w14:textId="6BE93F0F" w:rsidR="00362CE1" w:rsidRDefault="005C4888">
          <w:pPr>
            <w:pStyle w:val="TOC1"/>
            <w:rPr>
              <w:rFonts w:asciiTheme="minorHAnsi" w:hAnsiTheme="minorHAnsi" w:cstheme="minorBidi"/>
              <w:b w:val="0"/>
            </w:rPr>
          </w:pPr>
          <w:hyperlink w:anchor="_Toc30693799" w:history="1">
            <w:r w:rsidR="00362CE1" w:rsidRPr="00352256">
              <w:rPr>
                <w:rStyle w:val="Hyperlink"/>
              </w:rPr>
              <w:t>9</w:t>
            </w:r>
            <w:r w:rsidR="00362CE1">
              <w:rPr>
                <w:rFonts w:asciiTheme="minorHAnsi" w:hAnsiTheme="minorHAnsi" w:cstheme="minorBidi"/>
                <w:b w:val="0"/>
              </w:rPr>
              <w:tab/>
            </w:r>
            <w:r w:rsidR="00362CE1" w:rsidRPr="00352256">
              <w:rPr>
                <w:rStyle w:val="Hyperlink"/>
              </w:rPr>
              <w:t>Contract assets, trade receivable or contract liability</w:t>
            </w:r>
            <w:r w:rsidR="00362CE1">
              <w:rPr>
                <w:webHidden/>
              </w:rPr>
              <w:tab/>
            </w:r>
            <w:r w:rsidR="00362CE1">
              <w:rPr>
                <w:webHidden/>
              </w:rPr>
              <w:fldChar w:fldCharType="begin"/>
            </w:r>
            <w:r w:rsidR="00362CE1">
              <w:rPr>
                <w:webHidden/>
              </w:rPr>
              <w:instrText xml:space="preserve"> PAGEREF _Toc30693799 \h </w:instrText>
            </w:r>
            <w:r w:rsidR="00362CE1">
              <w:rPr>
                <w:webHidden/>
              </w:rPr>
            </w:r>
            <w:r w:rsidR="00362CE1">
              <w:rPr>
                <w:webHidden/>
              </w:rPr>
              <w:fldChar w:fldCharType="separate"/>
            </w:r>
            <w:r w:rsidR="00A66A7C">
              <w:rPr>
                <w:webHidden/>
              </w:rPr>
              <w:t>50</w:t>
            </w:r>
            <w:r w:rsidR="00362CE1">
              <w:rPr>
                <w:webHidden/>
              </w:rPr>
              <w:fldChar w:fldCharType="end"/>
            </w:r>
          </w:hyperlink>
        </w:p>
        <w:p w14:paraId="35857E09" w14:textId="6E25073A" w:rsidR="00362CE1" w:rsidRDefault="005C4888">
          <w:pPr>
            <w:pStyle w:val="TOC1"/>
            <w:rPr>
              <w:rFonts w:asciiTheme="minorHAnsi" w:hAnsiTheme="minorHAnsi" w:cstheme="minorBidi"/>
              <w:b w:val="0"/>
            </w:rPr>
          </w:pPr>
          <w:hyperlink w:anchor="_Toc30693800" w:history="1">
            <w:r w:rsidR="00362CE1" w:rsidRPr="00352256">
              <w:rPr>
                <w:rStyle w:val="Hyperlink"/>
              </w:rPr>
              <w:t>10</w:t>
            </w:r>
            <w:r w:rsidR="00362CE1">
              <w:rPr>
                <w:rFonts w:asciiTheme="minorHAnsi" w:hAnsiTheme="minorHAnsi" w:cstheme="minorBidi"/>
                <w:b w:val="0"/>
              </w:rPr>
              <w:tab/>
            </w:r>
            <w:r w:rsidR="00362CE1" w:rsidRPr="00352256">
              <w:rPr>
                <w:rStyle w:val="Hyperlink"/>
              </w:rPr>
              <w:t>Recordkeeping</w:t>
            </w:r>
            <w:r w:rsidR="00362CE1">
              <w:rPr>
                <w:webHidden/>
              </w:rPr>
              <w:tab/>
            </w:r>
            <w:r w:rsidR="00362CE1">
              <w:rPr>
                <w:webHidden/>
              </w:rPr>
              <w:fldChar w:fldCharType="begin"/>
            </w:r>
            <w:r w:rsidR="00362CE1">
              <w:rPr>
                <w:webHidden/>
              </w:rPr>
              <w:instrText xml:space="preserve"> PAGEREF _Toc30693800 \h </w:instrText>
            </w:r>
            <w:r w:rsidR="00362CE1">
              <w:rPr>
                <w:webHidden/>
              </w:rPr>
            </w:r>
            <w:r w:rsidR="00362CE1">
              <w:rPr>
                <w:webHidden/>
              </w:rPr>
              <w:fldChar w:fldCharType="separate"/>
            </w:r>
            <w:r w:rsidR="00A66A7C">
              <w:rPr>
                <w:webHidden/>
              </w:rPr>
              <w:t>50</w:t>
            </w:r>
            <w:r w:rsidR="00362CE1">
              <w:rPr>
                <w:webHidden/>
              </w:rPr>
              <w:fldChar w:fldCharType="end"/>
            </w:r>
          </w:hyperlink>
        </w:p>
        <w:p w14:paraId="5D4101CC" w14:textId="1D9321C0" w:rsidR="00362CE1" w:rsidRDefault="005C4888">
          <w:pPr>
            <w:pStyle w:val="TOC1"/>
            <w:rPr>
              <w:rFonts w:asciiTheme="minorHAnsi" w:hAnsiTheme="minorHAnsi" w:cstheme="minorBidi"/>
              <w:b w:val="0"/>
            </w:rPr>
          </w:pPr>
          <w:hyperlink w:anchor="_Toc30693801" w:history="1">
            <w:r w:rsidR="00362CE1" w:rsidRPr="00352256">
              <w:rPr>
                <w:rStyle w:val="Hyperlink"/>
              </w:rPr>
              <w:t>11</w:t>
            </w:r>
            <w:r w:rsidR="00362CE1">
              <w:rPr>
                <w:rFonts w:asciiTheme="minorHAnsi" w:hAnsiTheme="minorHAnsi" w:cstheme="minorBidi"/>
                <w:b w:val="0"/>
              </w:rPr>
              <w:tab/>
            </w:r>
            <w:r w:rsidR="00362CE1" w:rsidRPr="00352256">
              <w:rPr>
                <w:rStyle w:val="Hyperlink"/>
              </w:rPr>
              <w:t>Reporting</w:t>
            </w:r>
            <w:r w:rsidR="00362CE1">
              <w:rPr>
                <w:webHidden/>
              </w:rPr>
              <w:tab/>
            </w:r>
            <w:r w:rsidR="00362CE1">
              <w:rPr>
                <w:webHidden/>
              </w:rPr>
              <w:fldChar w:fldCharType="begin"/>
            </w:r>
            <w:r w:rsidR="00362CE1">
              <w:rPr>
                <w:webHidden/>
              </w:rPr>
              <w:instrText xml:space="preserve"> PAGEREF _Toc30693801 \h </w:instrText>
            </w:r>
            <w:r w:rsidR="00362CE1">
              <w:rPr>
                <w:webHidden/>
              </w:rPr>
            </w:r>
            <w:r w:rsidR="00362CE1">
              <w:rPr>
                <w:webHidden/>
              </w:rPr>
              <w:fldChar w:fldCharType="separate"/>
            </w:r>
            <w:r w:rsidR="00A66A7C">
              <w:rPr>
                <w:webHidden/>
              </w:rPr>
              <w:t>50</w:t>
            </w:r>
            <w:r w:rsidR="00362CE1">
              <w:rPr>
                <w:webHidden/>
              </w:rPr>
              <w:fldChar w:fldCharType="end"/>
            </w:r>
          </w:hyperlink>
        </w:p>
        <w:p w14:paraId="31037FC9" w14:textId="2528C3D4" w:rsidR="003758FE" w:rsidRPr="006D3B70" w:rsidRDefault="00C85B4C">
          <w:r>
            <w:rPr>
              <w:rFonts w:eastAsiaTheme="minorEastAsia" w:cs="Arial"/>
              <w:b/>
              <w:lang w:eastAsia="en-AU"/>
            </w:rPr>
            <w:fldChar w:fldCharType="end"/>
          </w:r>
        </w:p>
      </w:sdtContent>
    </w:sdt>
    <w:p w14:paraId="6E49FE56" w14:textId="1CE7A237" w:rsidR="007329D1" w:rsidRDefault="00276583" w:rsidP="00420C06">
      <w:r w:rsidRPr="00D24C33">
        <w:t>Appendix</w:t>
      </w:r>
      <w:r w:rsidR="00F86F31" w:rsidRPr="00D24C33">
        <w:t> </w:t>
      </w:r>
      <w:r w:rsidRPr="00D24C33">
        <w:t>A</w:t>
      </w:r>
      <w:r w:rsidR="00F86F31" w:rsidRPr="00D24C33">
        <w:t> </w:t>
      </w:r>
      <w:r w:rsidRPr="00D24C33">
        <w:t>–</w:t>
      </w:r>
      <w:r w:rsidR="005408AC" w:rsidRPr="00D24C33">
        <w:t xml:space="preserve"> </w:t>
      </w:r>
      <w:r w:rsidR="0076536B">
        <w:t>Decision tree for applicable revenue standard</w:t>
      </w:r>
    </w:p>
    <w:p w14:paraId="27AF0B8D" w14:textId="2ABEA002" w:rsidR="00420C06" w:rsidRDefault="0076536B" w:rsidP="00420C06">
      <w:r>
        <w:t>Appendix </w:t>
      </w:r>
      <w:r w:rsidR="002D4456">
        <w:t>B</w:t>
      </w:r>
      <w:r>
        <w:t xml:space="preserve"> – Accounting for a licence or a tax </w:t>
      </w:r>
    </w:p>
    <w:p w14:paraId="6068C7B0" w14:textId="6E0D4956" w:rsidR="0076536B" w:rsidRPr="00D24C33" w:rsidRDefault="0076536B" w:rsidP="00420C06">
      <w:r>
        <w:t xml:space="preserve">Appendix </w:t>
      </w:r>
      <w:r w:rsidR="002D4456">
        <w:t>C</w:t>
      </w:r>
      <w:r w:rsidR="00B04A92">
        <w:t xml:space="preserve"> </w:t>
      </w:r>
      <w:r>
        <w:t>– How to account for revenue under AASB 1058</w:t>
      </w:r>
    </w:p>
    <w:p w14:paraId="4292620A" w14:textId="1FC4A238" w:rsidR="002908B1" w:rsidRPr="00805151" w:rsidRDefault="00245F3E" w:rsidP="00805151">
      <w:pPr>
        <w:pStyle w:val="Heading1"/>
      </w:pPr>
      <w:bookmarkStart w:id="1" w:name="_Toc30693719"/>
      <w:r w:rsidRPr="00805151">
        <w:lastRenderedPageBreak/>
        <w:t>Introduction</w:t>
      </w:r>
      <w:bookmarkEnd w:id="1"/>
    </w:p>
    <w:p w14:paraId="04C7FFFD" w14:textId="5019F0D8" w:rsidR="00245F3E" w:rsidRPr="00805151" w:rsidRDefault="004B3E36" w:rsidP="00805151">
      <w:pPr>
        <w:pStyle w:val="Heading2"/>
      </w:pPr>
      <w:bookmarkStart w:id="2" w:name="_Toc30693720"/>
      <w:r>
        <w:t>Purpose</w:t>
      </w:r>
      <w:bookmarkEnd w:id="2"/>
    </w:p>
    <w:p w14:paraId="328EC18B" w14:textId="75DFAEEA" w:rsidR="00A82F98" w:rsidRDefault="00A82F98" w:rsidP="00E60DC3">
      <w:r>
        <w:t>To provide best practice guidance to assist accountable</w:t>
      </w:r>
      <w:r w:rsidR="001E7061">
        <w:t xml:space="preserve"> officers and agencies</w:t>
      </w:r>
      <w:r>
        <w:t xml:space="preserve"> to meet their obligations</w:t>
      </w:r>
      <w:r w:rsidRPr="00490D75">
        <w:t xml:space="preserve"> under t</w:t>
      </w:r>
      <w:r>
        <w:t>he Treasurer</w:t>
      </w:r>
      <w:r w:rsidR="0072536B">
        <w:t>’</w:t>
      </w:r>
      <w:r>
        <w:t>s Direction</w:t>
      </w:r>
      <w:r w:rsidR="0072536B">
        <w:t xml:space="preserve"> </w:t>
      </w:r>
      <w:r>
        <w:t>- Income</w:t>
      </w:r>
      <w:r w:rsidRPr="00490D75">
        <w:t xml:space="preserve">, the </w:t>
      </w:r>
      <w:r w:rsidRPr="00490D75">
        <w:rPr>
          <w:i/>
        </w:rPr>
        <w:t xml:space="preserve">Financial Management </w:t>
      </w:r>
      <w:r w:rsidR="001E7061" w:rsidRPr="00490D75">
        <w:rPr>
          <w:i/>
        </w:rPr>
        <w:t>Act</w:t>
      </w:r>
      <w:r w:rsidR="001E7061" w:rsidRPr="00490D75">
        <w:t xml:space="preserve"> </w:t>
      </w:r>
      <w:r w:rsidR="001E7061" w:rsidRPr="003D5115">
        <w:rPr>
          <w:i/>
        </w:rPr>
        <w:t>1995</w:t>
      </w:r>
      <w:r w:rsidR="00EA328A">
        <w:t xml:space="preserve"> (FMA) and Australian a</w:t>
      </w:r>
      <w:r w:rsidRPr="00490D75">
        <w:t xml:space="preserve">ccounting </w:t>
      </w:r>
      <w:r w:rsidR="00EA328A">
        <w:t>s</w:t>
      </w:r>
      <w:r w:rsidRPr="00490D75">
        <w:t>tandards</w:t>
      </w:r>
      <w:r>
        <w:t xml:space="preserve"> </w:t>
      </w:r>
      <w:r w:rsidRPr="00490D75">
        <w:t>on revenue recognition.</w:t>
      </w:r>
      <w:r w:rsidR="001E7061">
        <w:t xml:space="preserve"> Any reference to ‘agency’ also includes ‘government business division’</w:t>
      </w:r>
      <w:r w:rsidR="00DB0D66">
        <w:t xml:space="preserve"> unless specifically excluded</w:t>
      </w:r>
      <w:r w:rsidR="001E7061">
        <w:t>.</w:t>
      </w:r>
      <w:r w:rsidR="007E79B6">
        <w:t xml:space="preserve"> Government business divisions</w:t>
      </w:r>
      <w:r w:rsidR="006A6257">
        <w:t xml:space="preserve"> (GBD)</w:t>
      </w:r>
      <w:r w:rsidR="007E79B6">
        <w:t xml:space="preserve"> are identified in the </w:t>
      </w:r>
      <w:r w:rsidR="007E79B6" w:rsidRPr="000262F9">
        <w:t>Treasurer’s Revocation of Determination and Determination of Government Business Divisions</w:t>
      </w:r>
      <w:r w:rsidR="007E79B6">
        <w:t>.</w:t>
      </w:r>
    </w:p>
    <w:p w14:paraId="306106F8" w14:textId="638A36B6" w:rsidR="00F70DEC" w:rsidRPr="00490D75" w:rsidRDefault="00E60DC3" w:rsidP="00E60DC3">
      <w:r w:rsidRPr="00490D75">
        <w:t>This document should be read in conjunction with the</w:t>
      </w:r>
      <w:r w:rsidR="00A82F98">
        <w:t xml:space="preserve"> Treasurer</w:t>
      </w:r>
      <w:r w:rsidR="0072536B">
        <w:t>’</w:t>
      </w:r>
      <w:r w:rsidR="00A82F98">
        <w:t xml:space="preserve">s Direction </w:t>
      </w:r>
      <w:r w:rsidR="00275996">
        <w:t>–</w:t>
      </w:r>
      <w:r w:rsidR="00A82F98">
        <w:t xml:space="preserve"> Income</w:t>
      </w:r>
      <w:r w:rsidRPr="00490D75">
        <w:t xml:space="preserve">, </w:t>
      </w:r>
      <w:r w:rsidR="00A82F98">
        <w:t xml:space="preserve">             </w:t>
      </w:r>
      <w:r w:rsidRPr="00490D75">
        <w:t>AASB 15</w:t>
      </w:r>
      <w:r w:rsidR="00A82F98">
        <w:t xml:space="preserve"> </w:t>
      </w:r>
      <w:r w:rsidRPr="00490D75">
        <w:t xml:space="preserve">Revenue from contracts with customers, </w:t>
      </w:r>
      <w:r w:rsidR="00A82F98">
        <w:t>AASB</w:t>
      </w:r>
      <w:r w:rsidR="0072536B">
        <w:t xml:space="preserve"> </w:t>
      </w:r>
      <w:r w:rsidR="00A82F98">
        <w:t>1058</w:t>
      </w:r>
      <w:r w:rsidRPr="00490D75">
        <w:t xml:space="preserve"> Income for not-for-profit entities and its relevant implementation guidance.</w:t>
      </w:r>
    </w:p>
    <w:p w14:paraId="1FED7A5E" w14:textId="31CB4AFF" w:rsidR="00F70DEC" w:rsidRPr="00490D75" w:rsidRDefault="00F70DEC" w:rsidP="00E60DC3">
      <w:r w:rsidRPr="00490D75">
        <w:t xml:space="preserve">Guidance material in this document is not mandatory. If a conflict arises between this </w:t>
      </w:r>
      <w:r w:rsidR="001E7061">
        <w:t>guidance document and Treasurer</w:t>
      </w:r>
      <w:r w:rsidR="0072536B">
        <w:t>’</w:t>
      </w:r>
      <w:r w:rsidRPr="00490D75">
        <w:t>s Directions or other legislative requirements, the legislation takes precedence followed by the T</w:t>
      </w:r>
      <w:r w:rsidR="001E7061">
        <w:t>reasurer</w:t>
      </w:r>
      <w:r w:rsidR="0072536B">
        <w:t>’</w:t>
      </w:r>
      <w:r w:rsidRPr="00490D75">
        <w:t>s Directions.</w:t>
      </w:r>
    </w:p>
    <w:p w14:paraId="23CED6D4" w14:textId="42C59AE1" w:rsidR="00B16A56" w:rsidRPr="00490D75" w:rsidRDefault="00B16A56" w:rsidP="00B16A56">
      <w:r w:rsidRPr="00490D75">
        <w:t xml:space="preserve">The </w:t>
      </w:r>
      <w:r w:rsidR="001E7061">
        <w:t>Treasurer</w:t>
      </w:r>
      <w:r w:rsidR="0072536B">
        <w:t>’</w:t>
      </w:r>
      <w:r w:rsidR="00F86F31" w:rsidRPr="00490D75">
        <w:t>s Direction</w:t>
      </w:r>
      <w:r w:rsidR="00F859F1" w:rsidRPr="00490D75">
        <w:t>s</w:t>
      </w:r>
      <w:r w:rsidRPr="00490D75">
        <w:t xml:space="preserve"> </w:t>
      </w:r>
      <w:r w:rsidR="00F859F1" w:rsidRPr="00490D75">
        <w:t xml:space="preserve">generally </w:t>
      </w:r>
      <w:r w:rsidRPr="00490D75">
        <w:t xml:space="preserve">designate responsibility to the </w:t>
      </w:r>
      <w:r w:rsidR="00805151" w:rsidRPr="00490D75">
        <w:t>accountable officer</w:t>
      </w:r>
      <w:r w:rsidR="003E317B" w:rsidRPr="00490D75">
        <w:t xml:space="preserve">. </w:t>
      </w:r>
      <w:r w:rsidR="0055446C" w:rsidRPr="00490D75">
        <w:t>Unless specifically excluded by the FMA or Treasurer</w:t>
      </w:r>
      <w:r w:rsidR="0072536B">
        <w:t>’</w:t>
      </w:r>
      <w:r w:rsidR="0055446C" w:rsidRPr="00490D75">
        <w:t xml:space="preserve">s Directions, </w:t>
      </w:r>
      <w:r w:rsidR="00805151" w:rsidRPr="00490D75">
        <w:t>accountable officer</w:t>
      </w:r>
      <w:r w:rsidRPr="00490D75">
        <w:t xml:space="preserve">s may choose to delegate certain responsibilities and functions to agency </w:t>
      </w:r>
      <w:r w:rsidR="006A4D0F" w:rsidRPr="00490D75">
        <w:t>employees</w:t>
      </w:r>
      <w:r w:rsidRPr="00490D75">
        <w:t xml:space="preserve">. This can be done through a number of mechanisms, such as </w:t>
      </w:r>
      <w:r w:rsidR="00805151" w:rsidRPr="00490D75">
        <w:t>accountable officer</w:t>
      </w:r>
      <w:r w:rsidRPr="00490D75">
        <w:t xml:space="preserve"> approved policies, procedures and agency delegations.</w:t>
      </w:r>
    </w:p>
    <w:p w14:paraId="5114421B" w14:textId="5D3AE94B" w:rsidR="00A963F5" w:rsidRPr="00805151" w:rsidRDefault="00A963F5" w:rsidP="00805151">
      <w:pPr>
        <w:pStyle w:val="Heading2"/>
      </w:pPr>
      <w:bookmarkStart w:id="3" w:name="_Toc30693721"/>
      <w:r w:rsidRPr="00805151">
        <w:t>Statement</w:t>
      </w:r>
      <w:bookmarkEnd w:id="3"/>
    </w:p>
    <w:p w14:paraId="1138DD67" w14:textId="5F4089E9" w:rsidR="00FE3C62" w:rsidRPr="00490D75" w:rsidRDefault="00C61F0F" w:rsidP="00A963F5">
      <w:r w:rsidRPr="00490D75">
        <w:t xml:space="preserve">The objectives of the </w:t>
      </w:r>
      <w:r w:rsidR="00F86F31" w:rsidRPr="00490D75">
        <w:t>Treasurer</w:t>
      </w:r>
      <w:r w:rsidR="0072536B">
        <w:t>’</w:t>
      </w:r>
      <w:r w:rsidR="00F86F31" w:rsidRPr="00490D75">
        <w:t>s Direction</w:t>
      </w:r>
      <w:r w:rsidR="00746FDD" w:rsidRPr="00490D75">
        <w:t xml:space="preserve"> – </w:t>
      </w:r>
      <w:r w:rsidR="00A82F98">
        <w:t>Income</w:t>
      </w:r>
      <w:r w:rsidR="00746FDD" w:rsidRPr="00490D75">
        <w:t xml:space="preserve"> </w:t>
      </w:r>
      <w:r w:rsidRPr="00490D75">
        <w:t>and this guide</w:t>
      </w:r>
      <w:r w:rsidR="00E83EE0" w:rsidRPr="00490D75">
        <w:t xml:space="preserve"> is to detail the key principles of</w:t>
      </w:r>
      <w:r w:rsidR="00A82F98">
        <w:t xml:space="preserve"> income management,</w:t>
      </w:r>
      <w:r w:rsidR="00F70DEC" w:rsidRPr="00490D75">
        <w:t xml:space="preserve"> </w:t>
      </w:r>
      <w:r w:rsidR="0023470B" w:rsidRPr="00490D75">
        <w:t>revenue recognition</w:t>
      </w:r>
      <w:r w:rsidR="00A82F98">
        <w:t xml:space="preserve"> </w:t>
      </w:r>
      <w:r w:rsidR="00E83EE0" w:rsidRPr="00490D75">
        <w:t xml:space="preserve">and reporting requirements to assist agencies to comply with Australian accounting standards on revenue. </w:t>
      </w:r>
    </w:p>
    <w:p w14:paraId="55E3E3C2" w14:textId="4DC6E1A1" w:rsidR="00A963F5" w:rsidRPr="009D4D3A" w:rsidRDefault="00A963F5" w:rsidP="00805151">
      <w:pPr>
        <w:pStyle w:val="Heading2"/>
      </w:pPr>
      <w:bookmarkStart w:id="4" w:name="_Toc30693722"/>
      <w:r w:rsidRPr="009D4D3A">
        <w:t xml:space="preserve">Legislative </w:t>
      </w:r>
      <w:r w:rsidR="00953F7D" w:rsidRPr="009D4D3A">
        <w:t xml:space="preserve">basis </w:t>
      </w:r>
      <w:r w:rsidRPr="009D4D3A">
        <w:t xml:space="preserve">and </w:t>
      </w:r>
      <w:r w:rsidR="00953F7D" w:rsidRPr="009D4D3A">
        <w:t>related documents</w:t>
      </w:r>
      <w:bookmarkEnd w:id="4"/>
    </w:p>
    <w:p w14:paraId="4019127E" w14:textId="6EE76691" w:rsidR="00A17D2E" w:rsidRDefault="009D4D3A" w:rsidP="00362CE1">
      <w:pPr>
        <w:pStyle w:val="ListParagraph"/>
        <w:numPr>
          <w:ilvl w:val="0"/>
          <w:numId w:val="10"/>
        </w:numPr>
        <w:ind w:left="426"/>
      </w:pPr>
      <w:r w:rsidRPr="00490D75">
        <w:rPr>
          <w:i/>
        </w:rPr>
        <w:t>Financial Management Act</w:t>
      </w:r>
      <w:r w:rsidR="00490D75" w:rsidRPr="00490D75">
        <w:rPr>
          <w:i/>
        </w:rPr>
        <w:t xml:space="preserve"> 1995 </w:t>
      </w:r>
      <w:r w:rsidRPr="00490D75">
        <w:t xml:space="preserve"> (</w:t>
      </w:r>
      <w:r w:rsidR="008F35D9" w:rsidRPr="00490D75">
        <w:t>FMA</w:t>
      </w:r>
      <w:r w:rsidRPr="00490D75">
        <w:t>)</w:t>
      </w:r>
    </w:p>
    <w:p w14:paraId="5A19EF1C" w14:textId="1E6678F4" w:rsidR="009C0C05" w:rsidRDefault="009C0C05" w:rsidP="00362CE1">
      <w:pPr>
        <w:pStyle w:val="ListParagraph"/>
        <w:numPr>
          <w:ilvl w:val="0"/>
          <w:numId w:val="10"/>
        </w:numPr>
        <w:ind w:left="426"/>
      </w:pPr>
      <w:r w:rsidRPr="00490D75">
        <w:rPr>
          <w:i/>
        </w:rPr>
        <w:t>Fiscal Integrity and Transparency Act</w:t>
      </w:r>
      <w:r w:rsidR="00BD1AA2">
        <w:rPr>
          <w:i/>
        </w:rPr>
        <w:t xml:space="preserve"> 2001</w:t>
      </w:r>
      <w:r w:rsidRPr="00490D75">
        <w:t xml:space="preserve"> (FITA)</w:t>
      </w:r>
    </w:p>
    <w:p w14:paraId="5C3AF79D" w14:textId="071CD08D" w:rsidR="0031573D" w:rsidRDefault="0031573D" w:rsidP="00362CE1">
      <w:pPr>
        <w:pStyle w:val="ListParagraph"/>
        <w:numPr>
          <w:ilvl w:val="0"/>
          <w:numId w:val="10"/>
        </w:numPr>
        <w:ind w:left="426"/>
      </w:pPr>
      <w:r w:rsidRPr="00491672">
        <w:t>T</w:t>
      </w:r>
      <w:r>
        <w:t>reasurer’s Directions</w:t>
      </w:r>
      <w:r w:rsidRPr="00491672">
        <w:t xml:space="preserve"> Section A2</w:t>
      </w:r>
      <w:r>
        <w:t>.2 Property, plant and equipment</w:t>
      </w:r>
    </w:p>
    <w:p w14:paraId="55450CE3" w14:textId="38CA2176" w:rsidR="0031573D" w:rsidRPr="00490D75" w:rsidRDefault="0031573D" w:rsidP="00362CE1">
      <w:pPr>
        <w:pStyle w:val="ListParagraph"/>
        <w:numPr>
          <w:ilvl w:val="0"/>
          <w:numId w:val="10"/>
        </w:numPr>
        <w:ind w:left="426"/>
      </w:pPr>
      <w:r>
        <w:t>Treasurers Directions I1.3 Adjustments to the infrastructure program</w:t>
      </w:r>
    </w:p>
    <w:p w14:paraId="08177BB2" w14:textId="2A4B1D17" w:rsidR="003C529D" w:rsidRDefault="00A82F98" w:rsidP="00362CE1">
      <w:pPr>
        <w:pStyle w:val="ListParagraph"/>
        <w:numPr>
          <w:ilvl w:val="0"/>
          <w:numId w:val="10"/>
        </w:numPr>
        <w:ind w:left="426"/>
      </w:pPr>
      <w:r>
        <w:t>Treasurer’s Direction – Income</w:t>
      </w:r>
    </w:p>
    <w:p w14:paraId="1EA7D19A" w14:textId="4611648D" w:rsidR="004E5DBB" w:rsidRDefault="004E5DBB" w:rsidP="00362CE1">
      <w:pPr>
        <w:pStyle w:val="ListParagraph"/>
        <w:numPr>
          <w:ilvl w:val="0"/>
          <w:numId w:val="10"/>
        </w:numPr>
        <w:ind w:left="426"/>
      </w:pPr>
      <w:r>
        <w:t>Guidance document – Accounting for Territory income</w:t>
      </w:r>
    </w:p>
    <w:p w14:paraId="244B5A57" w14:textId="7F0F6DB8" w:rsidR="00B91B68" w:rsidRPr="00490D75" w:rsidRDefault="00B91B68" w:rsidP="00362CE1">
      <w:pPr>
        <w:pStyle w:val="ListParagraph"/>
        <w:numPr>
          <w:ilvl w:val="0"/>
          <w:numId w:val="10"/>
        </w:numPr>
        <w:ind w:left="426"/>
      </w:pPr>
      <w:r>
        <w:t xml:space="preserve">Transition Implementation – Income </w:t>
      </w:r>
    </w:p>
    <w:p w14:paraId="590D7AB7" w14:textId="159E0103" w:rsidR="00A963F5" w:rsidRPr="00490D75" w:rsidRDefault="009C1575" w:rsidP="00362CE1">
      <w:pPr>
        <w:pStyle w:val="ListParagraph"/>
        <w:numPr>
          <w:ilvl w:val="0"/>
          <w:numId w:val="10"/>
        </w:numPr>
        <w:ind w:left="426"/>
      </w:pPr>
      <w:r w:rsidRPr="00490D75">
        <w:t>AASB 1</w:t>
      </w:r>
      <w:r w:rsidR="00A82F98">
        <w:t>5 Revenue from contracts with c</w:t>
      </w:r>
      <w:r w:rsidR="009D4D3A" w:rsidRPr="00490D75">
        <w:t>ustomers</w:t>
      </w:r>
    </w:p>
    <w:p w14:paraId="1B8F1259" w14:textId="7477C887" w:rsidR="009D4D3A" w:rsidRDefault="00A82F98" w:rsidP="00362CE1">
      <w:pPr>
        <w:pStyle w:val="ListParagraph"/>
        <w:numPr>
          <w:ilvl w:val="0"/>
          <w:numId w:val="10"/>
        </w:numPr>
        <w:ind w:left="426"/>
      </w:pPr>
      <w:r>
        <w:t>AASB 1058 Income for not-for-profit e</w:t>
      </w:r>
      <w:r w:rsidR="009D4D3A" w:rsidRPr="00490D75">
        <w:t>ntities</w:t>
      </w:r>
    </w:p>
    <w:p w14:paraId="76374552" w14:textId="416B633C" w:rsidR="003E68F3" w:rsidRPr="00490D75" w:rsidRDefault="003E68F3" w:rsidP="00362CE1">
      <w:pPr>
        <w:pStyle w:val="ListParagraph"/>
        <w:numPr>
          <w:ilvl w:val="0"/>
          <w:numId w:val="10"/>
        </w:numPr>
        <w:ind w:left="426"/>
      </w:pPr>
      <w:r>
        <w:t>AASB 1004 Contributions</w:t>
      </w:r>
    </w:p>
    <w:p w14:paraId="79E1E947" w14:textId="2B3EACFE" w:rsidR="009D4D3A" w:rsidRPr="00490D75" w:rsidRDefault="009D4D3A" w:rsidP="00362CE1">
      <w:pPr>
        <w:pStyle w:val="ListParagraph"/>
        <w:numPr>
          <w:ilvl w:val="0"/>
          <w:numId w:val="10"/>
        </w:numPr>
        <w:ind w:left="426"/>
      </w:pPr>
      <w:r w:rsidRPr="00490D75">
        <w:t>AASB 2016-8 Amendmen</w:t>
      </w:r>
      <w:r w:rsidR="00A82F98">
        <w:t xml:space="preserve">ts to AASB 9 </w:t>
      </w:r>
      <w:r w:rsidR="00275996">
        <w:t xml:space="preserve">and </w:t>
      </w:r>
      <w:r w:rsidR="00A82F98">
        <w:t>15 – Australian implementation g</w:t>
      </w:r>
      <w:r w:rsidR="00EA328A">
        <w:t xml:space="preserve">uidance for </w:t>
      </w:r>
      <w:r w:rsidR="0072536B">
        <w:t xml:space="preserve">   </w:t>
      </w:r>
      <w:r w:rsidR="00A82F98">
        <w:t>not-for-profit e</w:t>
      </w:r>
      <w:r w:rsidRPr="00490D75">
        <w:t>ntities</w:t>
      </w:r>
    </w:p>
    <w:p w14:paraId="41B2D74D" w14:textId="4E6F3280" w:rsidR="009D4D3A" w:rsidRPr="00490D75" w:rsidRDefault="009D4D3A" w:rsidP="00362CE1">
      <w:pPr>
        <w:pStyle w:val="ListParagraph"/>
        <w:numPr>
          <w:ilvl w:val="0"/>
          <w:numId w:val="10"/>
        </w:numPr>
        <w:ind w:left="426"/>
      </w:pPr>
      <w:r w:rsidRPr="00490D75">
        <w:t>AASB 2018-4 Amendment</w:t>
      </w:r>
      <w:r w:rsidR="00A82F98">
        <w:t xml:space="preserve">s to AASB 15 </w:t>
      </w:r>
      <w:r w:rsidR="00275996">
        <w:t xml:space="preserve">and </w:t>
      </w:r>
      <w:r w:rsidR="00A82F98">
        <w:t xml:space="preserve">16 – Australian implementation guidance for </w:t>
      </w:r>
      <w:r w:rsidR="0072536B">
        <w:t xml:space="preserve">  </w:t>
      </w:r>
      <w:r w:rsidR="00A82F98">
        <w:t>not-for-p</w:t>
      </w:r>
      <w:r w:rsidRPr="00490D75">
        <w:t xml:space="preserve">rofit </w:t>
      </w:r>
      <w:r w:rsidR="00A82F98">
        <w:t>p</w:t>
      </w:r>
      <w:r w:rsidRPr="00490D75">
        <w:t xml:space="preserve">ublic </w:t>
      </w:r>
      <w:r w:rsidR="00A82F98">
        <w:t>s</w:t>
      </w:r>
      <w:r w:rsidRPr="00490D75">
        <w:t xml:space="preserve">ector </w:t>
      </w:r>
      <w:r w:rsidR="00A82F98">
        <w:t>l</w:t>
      </w:r>
      <w:r w:rsidRPr="00490D75">
        <w:t>icensors</w:t>
      </w:r>
    </w:p>
    <w:p w14:paraId="5B36EDAB" w14:textId="31A641C3" w:rsidR="0013651E" w:rsidRPr="00490D75" w:rsidRDefault="0013651E" w:rsidP="00362CE1">
      <w:pPr>
        <w:pStyle w:val="ListParagraph"/>
        <w:numPr>
          <w:ilvl w:val="0"/>
          <w:numId w:val="10"/>
        </w:numPr>
        <w:ind w:left="426"/>
      </w:pPr>
      <w:r w:rsidRPr="00490D75">
        <w:t>AASB 2018-8 Amendments to AASB 1,16,117,1049</w:t>
      </w:r>
      <w:r w:rsidR="00275996">
        <w:t xml:space="preserve"> and </w:t>
      </w:r>
      <w:r w:rsidRPr="00490D75">
        <w:t xml:space="preserve">1058 </w:t>
      </w:r>
      <w:r w:rsidR="00275996">
        <w:t>–</w:t>
      </w:r>
      <w:r w:rsidRPr="00490D75">
        <w:t xml:space="preserve"> Right-of-use </w:t>
      </w:r>
      <w:r w:rsidR="00A82F98">
        <w:t>a</w:t>
      </w:r>
      <w:r w:rsidRPr="00490D75">
        <w:t xml:space="preserve">ssets of </w:t>
      </w:r>
      <w:r w:rsidR="0072536B">
        <w:t xml:space="preserve">         </w:t>
      </w:r>
      <w:r w:rsidR="00A82F98">
        <w:t>n</w:t>
      </w:r>
      <w:r w:rsidRPr="00490D75">
        <w:t>ot-for-</w:t>
      </w:r>
      <w:r w:rsidR="00A82F98">
        <w:t>profit e</w:t>
      </w:r>
      <w:r w:rsidRPr="00490D75">
        <w:t>ntities</w:t>
      </w:r>
    </w:p>
    <w:p w14:paraId="35DC0D66" w14:textId="7C18A7BD" w:rsidR="00A963F5" w:rsidRPr="00490D75" w:rsidRDefault="00A963F5" w:rsidP="00805151">
      <w:pPr>
        <w:pStyle w:val="Heading2"/>
      </w:pPr>
      <w:bookmarkStart w:id="5" w:name="_Toc30693723"/>
      <w:r w:rsidRPr="00490D75">
        <w:lastRenderedPageBreak/>
        <w:t>Background</w:t>
      </w:r>
      <w:bookmarkEnd w:id="5"/>
    </w:p>
    <w:p w14:paraId="1ADFF5D1" w14:textId="2DC6C22B" w:rsidR="00A92B30" w:rsidRPr="00490D75" w:rsidRDefault="009C0C05" w:rsidP="00314CE8">
      <w:r>
        <w:t>The FMA and FITA</w:t>
      </w:r>
      <w:r w:rsidR="00314CE8" w:rsidRPr="00490D75">
        <w:t xml:space="preserve"> </w:t>
      </w:r>
      <w:r w:rsidR="003E68F3">
        <w:t xml:space="preserve">require </w:t>
      </w:r>
      <w:r w:rsidR="00314CE8" w:rsidRPr="00490D75">
        <w:t>whole of government consolidated financial statements and agency financial statements to be prepared in accor</w:t>
      </w:r>
      <w:r w:rsidR="00EA328A">
        <w:t>dance with Australian accounting s</w:t>
      </w:r>
      <w:r w:rsidR="00314CE8" w:rsidRPr="00490D75">
        <w:t>tandards.</w:t>
      </w:r>
    </w:p>
    <w:p w14:paraId="6BBB2986" w14:textId="0EC7314E" w:rsidR="009C0C05" w:rsidRPr="00490D75" w:rsidRDefault="00D869D9" w:rsidP="009C0C05">
      <w:r w:rsidRPr="00490D75">
        <w:t>AASB 15</w:t>
      </w:r>
      <w:r w:rsidR="0017286D" w:rsidRPr="00490D75">
        <w:t xml:space="preserve"> </w:t>
      </w:r>
      <w:r w:rsidRPr="00490D75">
        <w:t>and AASB 1058 are effective f</w:t>
      </w:r>
      <w:bookmarkStart w:id="6" w:name="_Toc464142425"/>
      <w:r w:rsidR="009C0C05">
        <w:t xml:space="preserve">rom 1 July 2019 for all </w:t>
      </w:r>
      <w:r w:rsidR="009C0C05" w:rsidRPr="00490D75">
        <w:t>agencies</w:t>
      </w:r>
      <w:r w:rsidR="001E7061">
        <w:t>.</w:t>
      </w:r>
      <w:r w:rsidR="009C0C05">
        <w:t xml:space="preserve"> </w:t>
      </w:r>
      <w:r w:rsidR="00FA146B">
        <w:t>Therefore</w:t>
      </w:r>
      <w:r w:rsidR="009C0C05">
        <w:t xml:space="preserve"> agency annual financial statements and the </w:t>
      </w:r>
      <w:r w:rsidR="009C0C05" w:rsidRPr="00490D75">
        <w:t xml:space="preserve">Treasurer’s Annual Financial Statements (TAFS) must comply </w:t>
      </w:r>
      <w:r w:rsidR="00163D37">
        <w:t xml:space="preserve">with the standards from </w:t>
      </w:r>
      <w:r w:rsidR="009C0C05" w:rsidRPr="00490D75">
        <w:t>the 2019-20 financial year.</w:t>
      </w:r>
    </w:p>
    <w:p w14:paraId="75DFD116" w14:textId="0BBF4897" w:rsidR="00490D75" w:rsidRPr="00490D75" w:rsidRDefault="009C0C05" w:rsidP="00277A73">
      <w:r>
        <w:t>The table below lists the accounting standards replaced with the iss</w:t>
      </w:r>
      <w:r w:rsidR="00EA328A">
        <w:t xml:space="preserve">ue of AASB 15 and </w:t>
      </w:r>
      <w:r w:rsidR="0072536B">
        <w:t xml:space="preserve">           </w:t>
      </w:r>
      <w:r w:rsidR="00EA328A">
        <w:t>AASB</w:t>
      </w:r>
      <w:r>
        <w:t xml:space="preserve"> 1058. </w:t>
      </w:r>
    </w:p>
    <w:tbl>
      <w:tblPr>
        <w:tblStyle w:val="TableGridLight"/>
        <w:tblW w:w="9776" w:type="dxa"/>
        <w:tblLook w:val="04A0" w:firstRow="1" w:lastRow="0" w:firstColumn="1" w:lastColumn="0" w:noHBand="0" w:noVBand="1"/>
      </w:tblPr>
      <w:tblGrid>
        <w:gridCol w:w="5382"/>
        <w:gridCol w:w="4394"/>
      </w:tblGrid>
      <w:tr w:rsidR="00CE7ED9" w:rsidRPr="00490D75" w14:paraId="3638C025" w14:textId="77777777" w:rsidTr="00CE7ED9">
        <w:tc>
          <w:tcPr>
            <w:tcW w:w="5382" w:type="dxa"/>
          </w:tcPr>
          <w:p w14:paraId="7E4C34B8" w14:textId="77777777" w:rsidR="006729B3" w:rsidRPr="00490D75" w:rsidRDefault="006729B3" w:rsidP="00B729CA">
            <w:pPr>
              <w:rPr>
                <w:b/>
              </w:rPr>
            </w:pPr>
            <w:r w:rsidRPr="00490D75">
              <w:rPr>
                <w:b/>
              </w:rPr>
              <w:t>New accounting standards</w:t>
            </w:r>
          </w:p>
        </w:tc>
        <w:tc>
          <w:tcPr>
            <w:tcW w:w="4394" w:type="dxa"/>
          </w:tcPr>
          <w:p w14:paraId="4C8F72ED" w14:textId="77777777" w:rsidR="006729B3" w:rsidRPr="00490D75" w:rsidRDefault="006729B3" w:rsidP="00B729CA">
            <w:pPr>
              <w:rPr>
                <w:b/>
              </w:rPr>
            </w:pPr>
            <w:r w:rsidRPr="00490D75">
              <w:rPr>
                <w:b/>
              </w:rPr>
              <w:t>Old accounting standards</w:t>
            </w:r>
          </w:p>
        </w:tc>
      </w:tr>
      <w:tr w:rsidR="001A6A7A" w:rsidRPr="00490D75" w14:paraId="0DA5373A" w14:textId="77777777" w:rsidTr="00362CE1">
        <w:trPr>
          <w:trHeight w:val="1621"/>
        </w:trPr>
        <w:tc>
          <w:tcPr>
            <w:tcW w:w="5382" w:type="dxa"/>
          </w:tcPr>
          <w:p w14:paraId="3A30214F" w14:textId="77777777" w:rsidR="006729B3" w:rsidRPr="00490D75" w:rsidRDefault="006729B3" w:rsidP="00B729CA">
            <w:r w:rsidRPr="00490D75">
              <w:t>AASB 15</w:t>
            </w:r>
          </w:p>
          <w:p w14:paraId="637AB3AE" w14:textId="77777777" w:rsidR="006729B3" w:rsidRPr="00490D75" w:rsidRDefault="006729B3" w:rsidP="00B729CA">
            <w:r w:rsidRPr="00490D75">
              <w:t>AASB 1058</w:t>
            </w:r>
          </w:p>
          <w:p w14:paraId="754C0E32" w14:textId="58CE779E" w:rsidR="006729B3" w:rsidRPr="00490D75" w:rsidRDefault="00CE7ED9" w:rsidP="00B729CA">
            <w:r w:rsidRPr="00490D75">
              <w:t xml:space="preserve">AASB </w:t>
            </w:r>
            <w:r w:rsidR="006729B3" w:rsidRPr="00490D75">
              <w:t>1004</w:t>
            </w:r>
            <w:r w:rsidR="0017286D" w:rsidRPr="00490D75">
              <w:t xml:space="preserve"> (</w:t>
            </w:r>
            <w:r w:rsidR="006729B3" w:rsidRPr="00490D75">
              <w:t>when accounting for parliamentary appropriations</w:t>
            </w:r>
            <w:r w:rsidRPr="00490D75">
              <w:t>, administrative arrangements (machinery of government changes), contributions by owners and distributions to owners)</w:t>
            </w:r>
          </w:p>
        </w:tc>
        <w:tc>
          <w:tcPr>
            <w:tcW w:w="4394" w:type="dxa"/>
          </w:tcPr>
          <w:p w14:paraId="01C99B44" w14:textId="77777777" w:rsidR="006729B3" w:rsidRPr="00490D75" w:rsidRDefault="006729B3" w:rsidP="00B729CA">
            <w:r w:rsidRPr="00490D75">
              <w:t>AASB 111</w:t>
            </w:r>
          </w:p>
          <w:p w14:paraId="2E562000" w14:textId="77777777" w:rsidR="006729B3" w:rsidRPr="00490D75" w:rsidRDefault="006729B3" w:rsidP="00B729CA">
            <w:r w:rsidRPr="00490D75">
              <w:t>AASB 118</w:t>
            </w:r>
          </w:p>
          <w:p w14:paraId="39165E7E" w14:textId="77777777" w:rsidR="006729B3" w:rsidRPr="00490D75" w:rsidRDefault="006729B3" w:rsidP="00B729CA">
            <w:r w:rsidRPr="00490D75">
              <w:t>AASB 1004</w:t>
            </w:r>
          </w:p>
          <w:p w14:paraId="2A33E4FC" w14:textId="77777777" w:rsidR="006729B3" w:rsidRPr="00490D75" w:rsidRDefault="006729B3" w:rsidP="00B729CA">
            <w:r w:rsidRPr="00490D75">
              <w:t>Interpretation 15</w:t>
            </w:r>
          </w:p>
          <w:p w14:paraId="23E46FE4" w14:textId="77777777" w:rsidR="006729B3" w:rsidRPr="00490D75" w:rsidRDefault="006729B3" w:rsidP="00B729CA">
            <w:r w:rsidRPr="00490D75">
              <w:t>Interpretation 13</w:t>
            </w:r>
          </w:p>
        </w:tc>
      </w:tr>
    </w:tbl>
    <w:p w14:paraId="7613A89A" w14:textId="6A05956C" w:rsidR="006729B3" w:rsidRPr="00490D75" w:rsidRDefault="006729B3" w:rsidP="00490D75">
      <w:pPr>
        <w:pStyle w:val="Heading2"/>
      </w:pPr>
      <w:bookmarkStart w:id="7" w:name="_Toc30693724"/>
      <w:r w:rsidRPr="00490D75">
        <w:t>Scope</w:t>
      </w:r>
      <w:bookmarkEnd w:id="7"/>
    </w:p>
    <w:p w14:paraId="216B033F" w14:textId="18871786" w:rsidR="0056609B" w:rsidRDefault="006729B3" w:rsidP="006729B3">
      <w:r w:rsidRPr="00490D75">
        <w:t xml:space="preserve">This document provides </w:t>
      </w:r>
      <w:r w:rsidR="00286DE2" w:rsidRPr="00490D75">
        <w:t>guidance</w:t>
      </w:r>
      <w:r w:rsidR="00286DE2">
        <w:t xml:space="preserve"> on the key principles of income management within the NT government and how to measure and account for </w:t>
      </w:r>
      <w:r w:rsidR="003D2D9F">
        <w:t xml:space="preserve">revenue from contracts with a customer including licences created by statute under Australian </w:t>
      </w:r>
      <w:r w:rsidR="002E2AB8">
        <w:t>law.</w:t>
      </w:r>
      <w:r w:rsidR="0056609B">
        <w:t xml:space="preserve"> </w:t>
      </w:r>
    </w:p>
    <w:p w14:paraId="7A74BF2E" w14:textId="1245B153" w:rsidR="00286DE2" w:rsidRDefault="0056609B" w:rsidP="006729B3">
      <w:r>
        <w:t>It also addresses how to account for volunteer ser</w:t>
      </w:r>
      <w:r w:rsidR="00EA328A">
        <w:t>vices</w:t>
      </w:r>
      <w:r w:rsidR="003D2D9F">
        <w:t xml:space="preserve"> </w:t>
      </w:r>
      <w:r w:rsidR="00EA328A">
        <w:t>and</w:t>
      </w:r>
      <w:r>
        <w:t xml:space="preserve"> transaction</w:t>
      </w:r>
      <w:r w:rsidR="00EA328A">
        <w:t>s</w:t>
      </w:r>
      <w:r>
        <w:t xml:space="preserve"> where an agency receives consideration to acquire an asset </w:t>
      </w:r>
      <w:r w:rsidR="0044110D">
        <w:t xml:space="preserve">that </w:t>
      </w:r>
      <w:r>
        <w:t xml:space="preserve">is significantly less than fair value principally to enable an agency to further its objectives. </w:t>
      </w:r>
    </w:p>
    <w:p w14:paraId="086B7064" w14:textId="406836FE" w:rsidR="005A0B95" w:rsidRDefault="006729B3" w:rsidP="006729B3">
      <w:r w:rsidRPr="00490D75">
        <w:t xml:space="preserve">Contracts </w:t>
      </w:r>
      <w:r w:rsidR="0044110D">
        <w:t xml:space="preserve">that </w:t>
      </w:r>
      <w:r w:rsidR="00BD1AA2">
        <w:t xml:space="preserve">are outside the scope of this document are </w:t>
      </w:r>
      <w:r w:rsidR="00687681" w:rsidRPr="00490D75">
        <w:t>AASB</w:t>
      </w:r>
      <w:r w:rsidR="0017286D" w:rsidRPr="00490D75">
        <w:t xml:space="preserve"> 16</w:t>
      </w:r>
      <w:r w:rsidR="00EA328A">
        <w:t xml:space="preserve"> Leases,</w:t>
      </w:r>
      <w:r w:rsidR="00687681" w:rsidRPr="00490D75">
        <w:t xml:space="preserve"> AASB </w:t>
      </w:r>
      <w:r w:rsidRPr="00490D75">
        <w:t xml:space="preserve">17 Insurance Contracts, and AASB 9 Financial Instruments. </w:t>
      </w:r>
    </w:p>
    <w:p w14:paraId="556E615D" w14:textId="771FA552" w:rsidR="005D39E7" w:rsidRDefault="00F36AE5" w:rsidP="00F36AE5">
      <w:pPr>
        <w:pStyle w:val="Heading3"/>
      </w:pPr>
      <w:bookmarkStart w:id="8" w:name="_Toc30693725"/>
      <w:r>
        <w:t>Which accounting standar</w:t>
      </w:r>
      <w:r w:rsidR="008A6A9B">
        <w:t xml:space="preserve">d should I </w:t>
      </w:r>
      <w:r>
        <w:t>use?</w:t>
      </w:r>
      <w:bookmarkEnd w:id="8"/>
    </w:p>
    <w:p w14:paraId="2893F32C" w14:textId="557D6F2F" w:rsidR="0056609B" w:rsidRPr="00490D75" w:rsidRDefault="0056609B" w:rsidP="0056609B">
      <w:r>
        <w:t>The core principle for revenue recognition</w:t>
      </w:r>
      <w:r w:rsidR="008069F8">
        <w:t xml:space="preserve"> is that revenue should be recognised in a manner depict</w:t>
      </w:r>
      <w:r w:rsidR="0044110D">
        <w:t>ing</w:t>
      </w:r>
      <w:r w:rsidR="008069F8">
        <w:t xml:space="preserve"> the pattern of </w:t>
      </w:r>
      <w:r w:rsidR="00163D37">
        <w:t>transfer of goods and services</w:t>
      </w:r>
      <w:r w:rsidR="00AA3F9B">
        <w:t xml:space="preserve"> to a customer and is generally directly related </w:t>
      </w:r>
      <w:r w:rsidR="00163D37">
        <w:t>to the agency’s ordinary activities.</w:t>
      </w:r>
    </w:p>
    <w:p w14:paraId="30052082" w14:textId="08B7C1B4" w:rsidR="00F36AE5" w:rsidRPr="00005745" w:rsidRDefault="008C5F19" w:rsidP="00F36AE5">
      <w:r w:rsidRPr="00005745">
        <w:t>The main factors to consider</w:t>
      </w:r>
      <w:r w:rsidR="008069F8">
        <w:t xml:space="preserve"> to determine which accounting standard a transaction will fall under include:</w:t>
      </w:r>
    </w:p>
    <w:p w14:paraId="32CF7887" w14:textId="26FD6677" w:rsidR="008C5F19" w:rsidRPr="00005745" w:rsidRDefault="00244825" w:rsidP="00362CE1">
      <w:pPr>
        <w:pStyle w:val="ListParagraph"/>
        <w:numPr>
          <w:ilvl w:val="0"/>
          <w:numId w:val="32"/>
        </w:numPr>
        <w:ind w:left="426"/>
      </w:pPr>
      <w:r>
        <w:t>i</w:t>
      </w:r>
      <w:r w:rsidR="008C5F19" w:rsidRPr="00005745">
        <w:t>s there an enforceable contract with a customer</w:t>
      </w:r>
    </w:p>
    <w:p w14:paraId="52A76306" w14:textId="49DD61FA" w:rsidR="008C5F19" w:rsidRPr="00005745" w:rsidRDefault="00244825" w:rsidP="00362CE1">
      <w:pPr>
        <w:pStyle w:val="ListParagraph"/>
        <w:numPr>
          <w:ilvl w:val="0"/>
          <w:numId w:val="32"/>
        </w:numPr>
        <w:ind w:left="426"/>
      </w:pPr>
      <w:r>
        <w:t>a</w:t>
      </w:r>
      <w:r w:rsidR="008C5F19" w:rsidRPr="00005745">
        <w:t xml:space="preserve">re the goods and services promised sufficiently specific </w:t>
      </w:r>
    </w:p>
    <w:p w14:paraId="44329036" w14:textId="766AB805" w:rsidR="0056609B" w:rsidRDefault="00244825" w:rsidP="00362CE1">
      <w:pPr>
        <w:pStyle w:val="ListParagraph"/>
        <w:numPr>
          <w:ilvl w:val="0"/>
          <w:numId w:val="32"/>
        </w:numPr>
        <w:ind w:left="426"/>
      </w:pPr>
      <w:proofErr w:type="gramStart"/>
      <w:r>
        <w:t>d</w:t>
      </w:r>
      <w:r w:rsidR="008C5F19" w:rsidRPr="00005745">
        <w:t>oes</w:t>
      </w:r>
      <w:proofErr w:type="gramEnd"/>
      <w:r w:rsidR="008C5F19" w:rsidRPr="00005745">
        <w:t xml:space="preserve"> the agency retain goods and services for own use or does it transfer specified goods or services to the customer</w:t>
      </w:r>
      <w:r w:rsidR="00362CE1">
        <w:t>.</w:t>
      </w:r>
    </w:p>
    <w:p w14:paraId="09E6E1D3" w14:textId="58AA3498" w:rsidR="0056609B" w:rsidRDefault="00244825" w:rsidP="0056609B">
      <w:r>
        <w:t>If a transaction has an enforceable contract with a customer, has sufficiently specific performance obligations and the agency expects to transfer goods or services to the customer or third party beneficiary in exchange for consideration, revenue should be accounted for under AASB 15.</w:t>
      </w:r>
    </w:p>
    <w:p w14:paraId="115A4510" w14:textId="53307F55" w:rsidR="008C5F19" w:rsidRPr="00005745" w:rsidRDefault="00244825" w:rsidP="00EE097C">
      <w:r>
        <w:t xml:space="preserve">If a revenue transaction </w:t>
      </w:r>
      <w:r w:rsidRPr="00490D75">
        <w:t>does not meet the criteria under AASB 15, an agency needs to assess whether the transaction should be accounted for under AASB 1058</w:t>
      </w:r>
      <w:r w:rsidR="00817BD3">
        <w:t xml:space="preserve"> or another standard</w:t>
      </w:r>
      <w:r w:rsidRPr="00490D75">
        <w:t>.</w:t>
      </w:r>
      <w:r>
        <w:t xml:space="preserve"> There are instances where a revenue transaction is partially within the scope of AASB 15 and another standard.</w:t>
      </w:r>
      <w:r w:rsidR="00AC6FF7">
        <w:t xml:space="preserve"> </w:t>
      </w:r>
      <w:r w:rsidR="008C5F19" w:rsidRPr="003D5115">
        <w:t>Appendix A</w:t>
      </w:r>
      <w:r w:rsidR="008C5F19" w:rsidRPr="00005745">
        <w:t xml:space="preserve"> includes a flowchart to assist an agency to determine</w:t>
      </w:r>
      <w:r w:rsidR="00315D36" w:rsidRPr="00005745">
        <w:t xml:space="preserve"> which revenue standard is applicable to a revenue transaction.</w:t>
      </w:r>
      <w:r w:rsidR="008C5F19" w:rsidRPr="00005745">
        <w:t xml:space="preserve"> </w:t>
      </w:r>
    </w:p>
    <w:p w14:paraId="62C992C2" w14:textId="2EDBD993" w:rsidR="00BA35A5" w:rsidRDefault="00315D36" w:rsidP="008C5F19">
      <w:pPr>
        <w:pStyle w:val="Heading1"/>
      </w:pPr>
      <w:bookmarkStart w:id="9" w:name="_Toc30693726"/>
      <w:r>
        <w:lastRenderedPageBreak/>
        <w:t>P</w:t>
      </w:r>
      <w:r w:rsidR="00BA35A5">
        <w:t>rinciples o</w:t>
      </w:r>
      <w:r w:rsidR="00894028">
        <w:t>f income</w:t>
      </w:r>
      <w:r w:rsidR="00BA35A5">
        <w:t xml:space="preserve"> </w:t>
      </w:r>
      <w:r w:rsidR="00BA35A5" w:rsidRPr="008C5F19">
        <w:t>management</w:t>
      </w:r>
      <w:bookmarkEnd w:id="9"/>
    </w:p>
    <w:p w14:paraId="723BBDEB" w14:textId="718C384C" w:rsidR="00307905" w:rsidRDefault="00307905" w:rsidP="00307905">
      <w:pPr>
        <w:pStyle w:val="Heading2"/>
      </w:pPr>
      <w:bookmarkStart w:id="10" w:name="_Toc30693727"/>
      <w:r>
        <w:t>Overview</w:t>
      </w:r>
      <w:bookmarkEnd w:id="10"/>
      <w:r>
        <w:t xml:space="preserve"> </w:t>
      </w:r>
    </w:p>
    <w:p w14:paraId="3F2ABD29" w14:textId="6B1477C8" w:rsidR="00894028" w:rsidRPr="00A572AC" w:rsidRDefault="00894028" w:rsidP="00894028">
      <w:pPr>
        <w:autoSpaceDE w:val="0"/>
        <w:autoSpaceDN w:val="0"/>
        <w:adjustRightInd w:val="0"/>
        <w:spacing w:after="0"/>
      </w:pPr>
      <w:r w:rsidRPr="00A572AC">
        <w:t>Income is</w:t>
      </w:r>
      <w:r w:rsidR="00307905">
        <w:t xml:space="preserve"> defined as an increase in economic benefits during </w:t>
      </w:r>
      <w:r w:rsidR="00AC6FF7">
        <w:t>a</w:t>
      </w:r>
      <w:r w:rsidR="00307905">
        <w:t xml:space="preserve"> reporting period </w:t>
      </w:r>
      <w:r w:rsidRPr="00A572AC">
        <w:t xml:space="preserve">in the form of increases in assets or reductions in liabilities that result in an increase in equity, other than those relating to contributions </w:t>
      </w:r>
      <w:r w:rsidR="009E589A">
        <w:t>by</w:t>
      </w:r>
      <w:r w:rsidRPr="00A572AC">
        <w:t xml:space="preserve"> </w:t>
      </w:r>
      <w:r w:rsidR="0044110D">
        <w:t>g</w:t>
      </w:r>
      <w:r w:rsidR="0044110D" w:rsidRPr="00A572AC">
        <w:t>overnment</w:t>
      </w:r>
      <w:r w:rsidR="0044110D">
        <w:t xml:space="preserve"> </w:t>
      </w:r>
      <w:r w:rsidR="009E589A">
        <w:t>such as capital appropriations</w:t>
      </w:r>
      <w:r w:rsidR="0072536B" w:rsidRPr="00A572AC">
        <w:t>. Income</w:t>
      </w:r>
      <w:r w:rsidRPr="00A572AC">
        <w:t xml:space="preserve"> includes both revenue and gains.</w:t>
      </w:r>
    </w:p>
    <w:p w14:paraId="548653C9" w14:textId="634BAF5C" w:rsidR="00894028" w:rsidRDefault="00894028" w:rsidP="00316245">
      <w:pPr>
        <w:autoSpaceDE w:val="0"/>
        <w:autoSpaceDN w:val="0"/>
        <w:adjustRightInd w:val="0"/>
        <w:spacing w:before="120" w:after="120"/>
      </w:pPr>
      <w:r w:rsidRPr="00A572AC">
        <w:t xml:space="preserve">Revenue arises in the course of the ordinary activities of an agency. Gains represent items that meet the definition </w:t>
      </w:r>
      <w:r w:rsidR="00D64CC8" w:rsidRPr="00A572AC">
        <w:t xml:space="preserve">of income, but are not revenue. </w:t>
      </w:r>
      <w:r w:rsidRPr="00A572AC">
        <w:t>Examples of agency gains include a profit on the disposal of an item of plant and equipment, income arising from liabilities assumed by government and unrealised gains resulting from increases in asset values</w:t>
      </w:r>
      <w:r w:rsidR="00D64CC8" w:rsidRPr="00A572AC">
        <w:t>.</w:t>
      </w:r>
    </w:p>
    <w:p w14:paraId="161ED019" w14:textId="79DCB341" w:rsidR="00805039" w:rsidRDefault="00805039" w:rsidP="00316245">
      <w:pPr>
        <w:autoSpaceDE w:val="0"/>
        <w:autoSpaceDN w:val="0"/>
        <w:adjustRightInd w:val="0"/>
        <w:spacing w:before="120" w:after="120"/>
      </w:pPr>
      <w:r>
        <w:t>There are two main categories of income in the Territory, namely Territory income and agency income</w:t>
      </w:r>
      <w:r w:rsidR="00412116">
        <w:t>,</w:t>
      </w:r>
      <w:r>
        <w:t xml:space="preserve"> which are discussed in detail below.</w:t>
      </w:r>
    </w:p>
    <w:p w14:paraId="474954EC" w14:textId="368DF1F3" w:rsidR="00D64CC8" w:rsidRPr="00A572AC" w:rsidRDefault="00D64CC8" w:rsidP="00316245">
      <w:pPr>
        <w:autoSpaceDE w:val="0"/>
        <w:autoSpaceDN w:val="0"/>
        <w:adjustRightInd w:val="0"/>
        <w:spacing w:before="120" w:after="120"/>
      </w:pPr>
      <w:r w:rsidRPr="00A572AC">
        <w:t xml:space="preserve">To ensure </w:t>
      </w:r>
      <w:r w:rsidR="00707566" w:rsidRPr="00A572AC">
        <w:t>consistency across agencies</w:t>
      </w:r>
      <w:r w:rsidRPr="00A572AC">
        <w:t>, standards classification</w:t>
      </w:r>
      <w:r w:rsidR="00707566" w:rsidRPr="00A572AC">
        <w:t xml:space="preserve"> codes are created to</w:t>
      </w:r>
      <w:r w:rsidR="00BC7544" w:rsidRPr="00A572AC">
        <w:t xml:space="preserve"> provide minimum classification requirements for income. </w:t>
      </w:r>
      <w:r w:rsidRPr="00A572AC">
        <w:t>These codes are</w:t>
      </w:r>
      <w:r w:rsidR="00A11407" w:rsidRPr="00A572AC">
        <w:t xml:space="preserve"> de</w:t>
      </w:r>
      <w:r w:rsidR="00AC6FF7">
        <w:t>s</w:t>
      </w:r>
      <w:r w:rsidR="00A11407" w:rsidRPr="00A572AC">
        <w:t>igned to classify income according to its nature or type and detailed in Treasurer</w:t>
      </w:r>
      <w:r w:rsidR="00717EDF">
        <w:t>’</w:t>
      </w:r>
      <w:r w:rsidR="00A11407" w:rsidRPr="00A572AC">
        <w:t xml:space="preserve">s Direction: Standard </w:t>
      </w:r>
      <w:r w:rsidR="00412116">
        <w:t>c</w:t>
      </w:r>
      <w:r w:rsidR="00412116" w:rsidRPr="00A572AC">
        <w:t>lassification</w:t>
      </w:r>
      <w:r w:rsidR="00A11407" w:rsidRPr="00A572AC">
        <w:t>.</w:t>
      </w:r>
    </w:p>
    <w:p w14:paraId="1967E39E" w14:textId="01C4B40B" w:rsidR="001825D3" w:rsidRDefault="001825D3" w:rsidP="00316245">
      <w:pPr>
        <w:autoSpaceDE w:val="0"/>
        <w:autoSpaceDN w:val="0"/>
        <w:adjustRightInd w:val="0"/>
        <w:spacing w:before="120"/>
      </w:pPr>
      <w:r w:rsidRPr="00A572AC">
        <w:t>All income should be recognised at</w:t>
      </w:r>
      <w:r w:rsidR="00307905">
        <w:t xml:space="preserve"> the GST</w:t>
      </w:r>
      <w:r w:rsidRPr="00A572AC">
        <w:t xml:space="preserve"> exclusive amounts</w:t>
      </w:r>
      <w:r w:rsidR="00307905">
        <w:t xml:space="preserve"> in the ledger.</w:t>
      </w:r>
    </w:p>
    <w:p w14:paraId="24866918" w14:textId="77777777" w:rsidR="00AC6FF7" w:rsidRPr="00B376C9" w:rsidRDefault="00AC6FF7" w:rsidP="00AC6FF7">
      <w:pPr>
        <w:pStyle w:val="Heading2"/>
      </w:pPr>
      <w:bookmarkStart w:id="11" w:name="_Toc30693728"/>
      <w:r w:rsidRPr="00B15440">
        <w:t>Offsetting</w:t>
      </w:r>
      <w:bookmarkEnd w:id="11"/>
    </w:p>
    <w:p w14:paraId="3354CDAA" w14:textId="45876CA0" w:rsidR="0014165B" w:rsidRDefault="0014165B" w:rsidP="0014165B">
      <w:r w:rsidRPr="00D7176C">
        <w:t>Offsetting</w:t>
      </w:r>
      <w:r>
        <w:t xml:space="preserve"> is the </w:t>
      </w:r>
      <w:r w:rsidRPr="00D7176C">
        <w:t xml:space="preserve">reduction of income by an expense or vice versa in an agency financial statement so only the net amount is recognised. </w:t>
      </w:r>
    </w:p>
    <w:p w14:paraId="5EAC7207" w14:textId="0EFCD396" w:rsidR="0014165B" w:rsidRDefault="0014165B" w:rsidP="0014165B">
      <w:pPr>
        <w:tabs>
          <w:tab w:val="left" w:pos="555"/>
        </w:tabs>
      </w:pPr>
      <w:r>
        <w:t xml:space="preserve">Agencies must not offset income or expenses, unless permitted by a Treasurer’s Direction or Australian accounting standard. </w:t>
      </w:r>
    </w:p>
    <w:p w14:paraId="1FA24B4E" w14:textId="77777777" w:rsidR="00AC6FF7" w:rsidRPr="00D7176C" w:rsidRDefault="00AC6FF7" w:rsidP="00AC6FF7">
      <w:r w:rsidRPr="00D7176C">
        <w:t>Examples of situations where offsetting is allowed under the accounting standards include:</w:t>
      </w:r>
    </w:p>
    <w:p w14:paraId="302FC342" w14:textId="2557C9A6" w:rsidR="00AC6FF7" w:rsidRPr="00D7176C" w:rsidRDefault="00AC6FF7" w:rsidP="00362CE1">
      <w:pPr>
        <w:pStyle w:val="ListParagraph"/>
        <w:numPr>
          <w:ilvl w:val="0"/>
          <w:numId w:val="30"/>
        </w:numPr>
        <w:ind w:left="426"/>
      </w:pPr>
      <w:r w:rsidRPr="00D7176C">
        <w:t xml:space="preserve">net proceeds (gain or loss) from the disposal of non-current assets </w:t>
      </w:r>
    </w:p>
    <w:p w14:paraId="33627F3D" w14:textId="77777777" w:rsidR="00AC6FF7" w:rsidRPr="00D7176C" w:rsidRDefault="00AC6FF7" w:rsidP="00362CE1">
      <w:pPr>
        <w:pStyle w:val="ListParagraph"/>
        <w:numPr>
          <w:ilvl w:val="0"/>
          <w:numId w:val="30"/>
        </w:numPr>
        <w:ind w:left="426"/>
      </w:pPr>
      <w:r w:rsidRPr="00D7176C">
        <w:t>revaluation increases and decreases related to items of property, plant and equipment within the same asset class</w:t>
      </w:r>
    </w:p>
    <w:p w14:paraId="64B80CD7" w14:textId="2DC0FAA6" w:rsidR="00AC6FF7" w:rsidRPr="00D7176C" w:rsidRDefault="00AC6FF7" w:rsidP="00362CE1">
      <w:pPr>
        <w:pStyle w:val="ListParagraph"/>
        <w:numPr>
          <w:ilvl w:val="0"/>
          <w:numId w:val="30"/>
        </w:numPr>
        <w:ind w:left="426"/>
      </w:pPr>
      <w:proofErr w:type="gramStart"/>
      <w:r w:rsidRPr="00D7176C">
        <w:t>financial</w:t>
      </w:r>
      <w:proofErr w:type="gramEnd"/>
      <w:r w:rsidRPr="00D7176C">
        <w:t xml:space="preserve"> assets and financial liabilities where the agency has a legally enforceable right to set-off the recognised amounts or settle both simultaneously</w:t>
      </w:r>
      <w:r w:rsidR="00412116">
        <w:t>.</w:t>
      </w:r>
    </w:p>
    <w:p w14:paraId="6568EF97" w14:textId="01E52363" w:rsidR="0014165B" w:rsidRPr="00B13162" w:rsidRDefault="0014165B" w:rsidP="0014165B">
      <w:r>
        <w:t xml:space="preserve">In addition, agencies may offset income and expenses for the following provided both occur within the same financial year. </w:t>
      </w:r>
    </w:p>
    <w:p w14:paraId="05BC62E7" w14:textId="77777777" w:rsidR="0014165B" w:rsidRDefault="0014165B" w:rsidP="00362CE1">
      <w:pPr>
        <w:pStyle w:val="ListParagraph"/>
        <w:numPr>
          <w:ilvl w:val="0"/>
          <w:numId w:val="30"/>
        </w:numPr>
        <w:ind w:left="426"/>
      </w:pPr>
      <w:r>
        <w:t>Payments received for a seconded staff member can be offset against agency employee expenses if the agency continues to pay for employee’s salary and related costs, only to the extent of the costs incurred.</w:t>
      </w:r>
    </w:p>
    <w:p w14:paraId="0F9F53F5" w14:textId="2B866F22" w:rsidR="00C93929" w:rsidRDefault="0014165B" w:rsidP="00362CE1">
      <w:pPr>
        <w:pStyle w:val="ListParagraph"/>
        <w:numPr>
          <w:ilvl w:val="0"/>
          <w:numId w:val="30"/>
        </w:numPr>
        <w:ind w:left="426"/>
      </w:pPr>
      <w:r w:rsidRPr="00B13162">
        <w:t xml:space="preserve">Refunds or credit notes received from suppliers </w:t>
      </w:r>
      <w:r w:rsidR="006F156D">
        <w:t>(for example</w:t>
      </w:r>
      <w:r w:rsidR="00412116">
        <w:t>,</w:t>
      </w:r>
      <w:r w:rsidR="006F156D">
        <w:t xml:space="preserve"> due to a billing error) </w:t>
      </w:r>
      <w:r w:rsidRPr="00B13162">
        <w:t xml:space="preserve">can be offset against the cost </w:t>
      </w:r>
      <w:r w:rsidR="00561226">
        <w:t>of the purchased goods.</w:t>
      </w:r>
    </w:p>
    <w:p w14:paraId="18EBF171" w14:textId="548A8604" w:rsidR="00AC6FF7" w:rsidRPr="009E0BB8" w:rsidRDefault="00C93929" w:rsidP="00362CE1">
      <w:pPr>
        <w:pStyle w:val="ListParagraph"/>
        <w:numPr>
          <w:ilvl w:val="0"/>
          <w:numId w:val="30"/>
        </w:numPr>
        <w:ind w:left="426"/>
      </w:pPr>
      <w:r w:rsidRPr="00316245">
        <w:t>Repayment of a grant</w:t>
      </w:r>
      <w:r w:rsidR="00F609F3">
        <w:t xml:space="preserve"> and subsidy</w:t>
      </w:r>
      <w:r w:rsidRPr="00316245">
        <w:t xml:space="preserve"> expense where adjusting a previously recognised grant</w:t>
      </w:r>
      <w:r w:rsidR="00F609F3">
        <w:t xml:space="preserve"> and subsidy </w:t>
      </w:r>
      <w:r w:rsidRPr="00316245">
        <w:t>expense reflects the substance of the transaction</w:t>
      </w:r>
      <w:r w:rsidRPr="009E0BB8">
        <w:t>.</w:t>
      </w:r>
    </w:p>
    <w:p w14:paraId="679E821E" w14:textId="79D71E8C" w:rsidR="00C93929" w:rsidRDefault="00063001" w:rsidP="00316245">
      <w:r>
        <w:t>In some instances, an agency may pay for the costs of goods and services on behalf of another Territory government agency, for which they will be reimbursed</w:t>
      </w:r>
      <w:r w:rsidR="00481EB0">
        <w:t>. In such instances, the paying agency should not offset reimbursement against the initial payment made</w:t>
      </w:r>
      <w:r w:rsidR="00062119">
        <w:t xml:space="preserve"> </w:t>
      </w:r>
      <w:r w:rsidR="002F3FED">
        <w:t xml:space="preserve">as it results </w:t>
      </w:r>
      <w:r w:rsidR="00412116">
        <w:t>in consolidation</w:t>
      </w:r>
      <w:r w:rsidR="00481EB0">
        <w:t xml:space="preserve"> </w:t>
      </w:r>
      <w:r w:rsidR="002F3FED">
        <w:t>errors</w:t>
      </w:r>
      <w:r w:rsidR="00481EB0">
        <w:t xml:space="preserve"> at a whole of government level and impact the preparation of the </w:t>
      </w:r>
      <w:r w:rsidR="00412116">
        <w:t>Treasurer’s Annual Financial Report</w:t>
      </w:r>
      <w:r w:rsidR="00481EB0">
        <w:t xml:space="preserve">. </w:t>
      </w:r>
      <w:r w:rsidR="00C93929">
        <w:t>Both agencies may submit budget administrative variations during the budget development process to align</w:t>
      </w:r>
      <w:r w:rsidR="00481EB0">
        <w:t xml:space="preserve"> </w:t>
      </w:r>
      <w:r w:rsidR="00C93929">
        <w:t>r</w:t>
      </w:r>
      <w:r w:rsidR="00FC6BBC">
        <w:t>evenue and expense budgets with</w:t>
      </w:r>
      <w:r w:rsidR="00481EB0">
        <w:t xml:space="preserve"> </w:t>
      </w:r>
      <w:r w:rsidR="00C93929">
        <w:t>the</w:t>
      </w:r>
      <w:r>
        <w:t xml:space="preserve"> appropriate</w:t>
      </w:r>
      <w:r w:rsidR="00C93929">
        <w:t xml:space="preserve"> accounting treatment.   </w:t>
      </w:r>
    </w:p>
    <w:p w14:paraId="2CA6BD59" w14:textId="3D907D81" w:rsidR="006F156D" w:rsidRDefault="006F156D" w:rsidP="006F156D">
      <w:pPr>
        <w:pStyle w:val="Heading2"/>
      </w:pPr>
      <w:bookmarkStart w:id="12" w:name="_Toc23335699"/>
      <w:bookmarkStart w:id="13" w:name="_Toc23425946"/>
      <w:bookmarkStart w:id="14" w:name="_Toc23946440"/>
      <w:bookmarkStart w:id="15" w:name="_Toc23946567"/>
      <w:bookmarkStart w:id="16" w:name="_Toc30693729"/>
      <w:bookmarkEnd w:id="12"/>
      <w:bookmarkEnd w:id="13"/>
      <w:bookmarkEnd w:id="14"/>
      <w:bookmarkEnd w:id="15"/>
      <w:r>
        <w:lastRenderedPageBreak/>
        <w:t>Other</w:t>
      </w:r>
      <w:bookmarkEnd w:id="16"/>
      <w:r>
        <w:t xml:space="preserve"> </w:t>
      </w:r>
    </w:p>
    <w:p w14:paraId="6B2B9561" w14:textId="4CF15B12" w:rsidR="006F156D" w:rsidRDefault="006F156D" w:rsidP="006F156D">
      <w:r>
        <w:t>An agency must optimise revenue generation, where possible. Agencies must use revenue for intended purposes, unless otherwise approved. In addition, associated expenses must not exceed revenue.</w:t>
      </w:r>
    </w:p>
    <w:p w14:paraId="08490CB5" w14:textId="7DB78EB9" w:rsidR="006F156D" w:rsidRPr="006F156D" w:rsidRDefault="006F156D" w:rsidP="00FA26EA">
      <w:pPr>
        <w:tabs>
          <w:tab w:val="left" w:pos="555"/>
        </w:tabs>
      </w:pPr>
      <w:r>
        <w:t>Where additional agency revenue has been approved for use, agenc</w:t>
      </w:r>
      <w:r w:rsidR="002F3FED">
        <w:t>ies</w:t>
      </w:r>
      <w:r>
        <w:t xml:space="preserve"> must use revenue for activities result</w:t>
      </w:r>
      <w:r w:rsidR="00412116">
        <w:t>ing</w:t>
      </w:r>
      <w:r>
        <w:t xml:space="preserve"> in costs</w:t>
      </w:r>
      <w:r w:rsidR="00412116">
        <w:t xml:space="preserve"> that are</w:t>
      </w:r>
      <w:r>
        <w:t xml:space="preserve"> less or proportionate to the amount of additional revenue forecast to be received. That is, agencies must ensure </w:t>
      </w:r>
      <w:r w:rsidR="00542C97">
        <w:t xml:space="preserve">associated expenses do not exceed revenue and there is </w:t>
      </w:r>
      <w:r>
        <w:t>no negative impact to the</w:t>
      </w:r>
      <w:r w:rsidR="002F3FED">
        <w:t xml:space="preserve"> agency’s budgeted final outcome </w:t>
      </w:r>
      <w:r>
        <w:t>at the end of the reporting period as a result of additional costs.</w:t>
      </w:r>
      <w:r w:rsidR="00AA7846">
        <w:t xml:space="preserve"> </w:t>
      </w:r>
      <w:r w:rsidRPr="00F761CD">
        <w:t>If agency revenue</w:t>
      </w:r>
      <w:r w:rsidR="00542C97">
        <w:t xml:space="preserve"> is less than forecast, an accountable officer must manage resources and limit </w:t>
      </w:r>
      <w:r w:rsidR="009812DE">
        <w:t xml:space="preserve">associated </w:t>
      </w:r>
      <w:r w:rsidR="00542C97">
        <w:t>expenditure</w:t>
      </w:r>
      <w:r w:rsidR="009812DE">
        <w:t>.</w:t>
      </w:r>
    </w:p>
    <w:p w14:paraId="5F1D7A13" w14:textId="5CC78B4A" w:rsidR="00AC6FF7" w:rsidRDefault="00AC6FF7" w:rsidP="00AC6FF7">
      <w:pPr>
        <w:pStyle w:val="Heading1"/>
      </w:pPr>
      <w:bookmarkStart w:id="17" w:name="_Toc30693730"/>
      <w:r>
        <w:lastRenderedPageBreak/>
        <w:t>Types of income</w:t>
      </w:r>
      <w:bookmarkEnd w:id="17"/>
    </w:p>
    <w:p w14:paraId="5250D74B" w14:textId="759361C1" w:rsidR="001825D3" w:rsidRPr="001825D3" w:rsidRDefault="001825D3" w:rsidP="001825D3">
      <w:pPr>
        <w:pStyle w:val="Heading2"/>
      </w:pPr>
      <w:bookmarkStart w:id="18" w:name="_Toc30693731"/>
      <w:r w:rsidRPr="001825D3">
        <w:t xml:space="preserve">Territory </w:t>
      </w:r>
      <w:r w:rsidR="00412116">
        <w:t>i</w:t>
      </w:r>
      <w:r w:rsidR="00412116" w:rsidRPr="001825D3">
        <w:t xml:space="preserve">ncome </w:t>
      </w:r>
      <w:r w:rsidR="002F3FED">
        <w:t>or administered income</w:t>
      </w:r>
      <w:bookmarkEnd w:id="18"/>
    </w:p>
    <w:p w14:paraId="4D57F551" w14:textId="2CC5F7C0" w:rsidR="00AC6FF7" w:rsidRDefault="001825D3" w:rsidP="001825D3">
      <w:pPr>
        <w:autoSpaceDE w:val="0"/>
        <w:autoSpaceDN w:val="0"/>
        <w:adjustRightInd w:val="0"/>
        <w:spacing w:before="120" w:after="120"/>
      </w:pPr>
      <w:r w:rsidRPr="00A572AC">
        <w:t xml:space="preserve">Territory income </w:t>
      </w:r>
      <w:r w:rsidR="0014391C">
        <w:t>is</w:t>
      </w:r>
      <w:r w:rsidRPr="00A572AC">
        <w:t xml:space="preserve"> revenue and gains an agency collects </w:t>
      </w:r>
      <w:r w:rsidR="002F3FED">
        <w:t xml:space="preserve">and administers </w:t>
      </w:r>
      <w:r w:rsidRPr="00A572AC">
        <w:t>on behalf of the government. T</w:t>
      </w:r>
      <w:r w:rsidR="0014391C">
        <w:t xml:space="preserve">erritory income includes taxes, </w:t>
      </w:r>
      <w:r w:rsidRPr="00A572AC">
        <w:t xml:space="preserve">certain regulatory fees and fines. </w:t>
      </w:r>
      <w:r w:rsidR="001C3A74" w:rsidRPr="00A572AC">
        <w:t xml:space="preserve">Territory income is initially </w:t>
      </w:r>
      <w:r w:rsidR="001C3A74">
        <w:t xml:space="preserve">recorded in the collecting agencies ledger and then </w:t>
      </w:r>
      <w:r w:rsidR="002F3FED">
        <w:t xml:space="preserve">transferred </w:t>
      </w:r>
      <w:r w:rsidR="006D7616">
        <w:t>t</w:t>
      </w:r>
      <w:r w:rsidR="001C3A74">
        <w:t xml:space="preserve">o the Central Holding Authority (CHA) at the end of each day. </w:t>
      </w:r>
    </w:p>
    <w:p w14:paraId="55D39CD7" w14:textId="3F54B2A3" w:rsidR="001C3A74" w:rsidRDefault="001C3A74" w:rsidP="001825D3">
      <w:pPr>
        <w:autoSpaceDE w:val="0"/>
        <w:autoSpaceDN w:val="0"/>
        <w:adjustRightInd w:val="0"/>
        <w:spacing w:before="120" w:after="120"/>
      </w:pPr>
      <w:r>
        <w:t>Territory income</w:t>
      </w:r>
      <w:r w:rsidR="00AC6FF7">
        <w:t xml:space="preserve"> is re</w:t>
      </w:r>
      <w:r w:rsidR="00F37D3B">
        <w:t xml:space="preserve">ported </w:t>
      </w:r>
      <w:r w:rsidR="00AC6FF7">
        <w:t>in the CHA financial statements and included as a note to the financial statement</w:t>
      </w:r>
      <w:r w:rsidR="00542C97">
        <w:t>s</w:t>
      </w:r>
      <w:r w:rsidR="00AC6FF7">
        <w:t xml:space="preserve"> of the collecting agency. </w:t>
      </w:r>
    </w:p>
    <w:p w14:paraId="2D300CF5" w14:textId="7F015E4C" w:rsidR="001C3A74" w:rsidRDefault="001C3A74" w:rsidP="001C3A74">
      <w:pPr>
        <w:autoSpaceDE w:val="0"/>
        <w:autoSpaceDN w:val="0"/>
        <w:adjustRightInd w:val="0"/>
        <w:spacing w:before="120" w:after="120"/>
      </w:pPr>
      <w:r w:rsidRPr="001C3A74">
        <w:t xml:space="preserve">Agencies are responsible for the efficient and effective management of Territory income, and </w:t>
      </w:r>
      <w:r w:rsidR="00412116">
        <w:t>therefore</w:t>
      </w:r>
      <w:r w:rsidR="00307905">
        <w:t xml:space="preserve"> are required to undertake similar tasks to those performed to manage </w:t>
      </w:r>
      <w:r w:rsidR="005C36FB">
        <w:t>a</w:t>
      </w:r>
      <w:r w:rsidR="00B15440">
        <w:t>gency income. For example, a</w:t>
      </w:r>
      <w:r w:rsidR="00B15440" w:rsidRPr="00B15440">
        <w:t>gencies are required to forecast future Territory i</w:t>
      </w:r>
      <w:r w:rsidR="002860C8">
        <w:t>ncome, raise Territory income,</w:t>
      </w:r>
      <w:r w:rsidR="002860C8" w:rsidRPr="00B15440">
        <w:t xml:space="preserve"> collect</w:t>
      </w:r>
      <w:r w:rsidR="00B15440" w:rsidRPr="00B15440">
        <w:t xml:space="preserve"> cash and manage amounts that are due but not yet paid</w:t>
      </w:r>
      <w:r w:rsidR="00B15440">
        <w:t>.</w:t>
      </w:r>
    </w:p>
    <w:p w14:paraId="33502D85" w14:textId="18A1885B" w:rsidR="00CE0CAB" w:rsidRDefault="002D4456" w:rsidP="001C3A74">
      <w:pPr>
        <w:autoSpaceDE w:val="0"/>
        <w:autoSpaceDN w:val="0"/>
        <w:adjustRightInd w:val="0"/>
        <w:spacing w:before="120" w:after="120"/>
      </w:pPr>
      <w:r>
        <w:t xml:space="preserve">The </w:t>
      </w:r>
      <w:r w:rsidR="00076267" w:rsidRPr="00362CE1">
        <w:t xml:space="preserve">Guidance </w:t>
      </w:r>
      <w:r w:rsidRPr="00362CE1">
        <w:t>document - Accounting for Territory income</w:t>
      </w:r>
      <w:r w:rsidR="00CE0CAB" w:rsidRPr="00362CE1">
        <w:t xml:space="preserve"> includes</w:t>
      </w:r>
      <w:r w:rsidR="00CE0CAB">
        <w:t xml:space="preserve"> illustrations </w:t>
      </w:r>
      <w:r w:rsidR="00B47F0B">
        <w:t xml:space="preserve">on how to account for Territory income and automated journal entries </w:t>
      </w:r>
      <w:r w:rsidR="00076267">
        <w:t xml:space="preserve">that </w:t>
      </w:r>
      <w:r w:rsidR="00B47F0B">
        <w:t xml:space="preserve">occur to transfer funds collected to CHA. </w:t>
      </w:r>
    </w:p>
    <w:p w14:paraId="5F405226" w14:textId="4A306CB0" w:rsidR="00C213B5" w:rsidRPr="00746A13" w:rsidRDefault="00C213B5" w:rsidP="00C213B5">
      <w:pPr>
        <w:pStyle w:val="Heading3"/>
      </w:pPr>
      <w:bookmarkStart w:id="19" w:name="_Toc30693732"/>
      <w:r w:rsidRPr="00746A13">
        <w:t>Capital specific purpose payments</w:t>
      </w:r>
      <w:bookmarkEnd w:id="19"/>
      <w:r w:rsidRPr="00746A13">
        <w:t xml:space="preserve"> </w:t>
      </w:r>
    </w:p>
    <w:p w14:paraId="0AC97FC4" w14:textId="41028C40" w:rsidR="007022CE" w:rsidRPr="002F7162" w:rsidRDefault="007022CE" w:rsidP="00C213B5">
      <w:r w:rsidRPr="002F7162">
        <w:t>A capital specific purpose payment (SPP) received directly by an agency for the purpose of constructing new assets or improving existing Territory government assets is Territory income.</w:t>
      </w:r>
    </w:p>
    <w:p w14:paraId="5228BC81" w14:textId="7187D54E" w:rsidR="006E484E" w:rsidRPr="002F7162" w:rsidRDefault="006E484E" w:rsidP="006E484E">
      <w:r w:rsidRPr="002F7162">
        <w:t xml:space="preserve">These transactions are initially recorded in the collecting agencies ledger, then </w:t>
      </w:r>
      <w:r w:rsidR="007022CE" w:rsidRPr="002F7162">
        <w:t xml:space="preserve">transferred </w:t>
      </w:r>
      <w:r w:rsidRPr="002F7162">
        <w:t>to CHA daily</w:t>
      </w:r>
      <w:r w:rsidR="006D7616" w:rsidRPr="002F7162">
        <w:t xml:space="preserve">. </w:t>
      </w:r>
    </w:p>
    <w:p w14:paraId="3EC79CC0" w14:textId="5C1E2A81" w:rsidR="001077F2" w:rsidRDefault="006E484E" w:rsidP="00C213B5">
      <w:r w:rsidRPr="002F7162">
        <w:t xml:space="preserve">All payments the </w:t>
      </w:r>
      <w:r w:rsidR="007022CE" w:rsidRPr="002F7162">
        <w:t xml:space="preserve">Department of Treasury and Finance receives from the </w:t>
      </w:r>
      <w:r w:rsidRPr="002F7162">
        <w:t>Commonwealth</w:t>
      </w:r>
      <w:r w:rsidR="007022CE" w:rsidRPr="002F7162">
        <w:t xml:space="preserve"> for SPP</w:t>
      </w:r>
      <w:r w:rsidR="00076267">
        <w:t>s</w:t>
      </w:r>
      <w:r w:rsidR="007022CE" w:rsidRPr="002F7162">
        <w:t xml:space="preserve"> </w:t>
      </w:r>
      <w:r w:rsidRPr="002F7162">
        <w:t xml:space="preserve">are </w:t>
      </w:r>
      <w:r w:rsidR="00FA26EA" w:rsidRPr="002F7162">
        <w:t>paid directly to</w:t>
      </w:r>
      <w:r w:rsidR="00076267">
        <w:t xml:space="preserve"> the</w:t>
      </w:r>
      <w:r w:rsidR="00FA26EA" w:rsidRPr="002F7162">
        <w:t xml:space="preserve"> </w:t>
      </w:r>
      <w:r w:rsidR="007022CE" w:rsidRPr="002F7162">
        <w:t>Department of Infrastructure, Planning and Logistics (</w:t>
      </w:r>
      <w:r w:rsidR="00FA26EA" w:rsidRPr="002F7162">
        <w:t>DIPL</w:t>
      </w:r>
      <w:r w:rsidR="007022CE" w:rsidRPr="002F7162">
        <w:t>)</w:t>
      </w:r>
      <w:r w:rsidR="00FA26EA" w:rsidRPr="002F7162">
        <w:t xml:space="preserve"> or </w:t>
      </w:r>
      <w:r w:rsidR="007022CE" w:rsidRPr="002F7162">
        <w:t>Department of Local Government Housing and Community Development (</w:t>
      </w:r>
      <w:r w:rsidR="00FA26EA" w:rsidRPr="002F7162">
        <w:t>DLGHCD</w:t>
      </w:r>
      <w:r w:rsidR="007022CE" w:rsidRPr="002F7162">
        <w:t>)</w:t>
      </w:r>
      <w:r w:rsidR="00FA26EA" w:rsidRPr="002F7162">
        <w:t>.</w:t>
      </w:r>
      <w:r w:rsidR="00FA26EA">
        <w:t xml:space="preserve"> DIPL or DLGHCD will account for </w:t>
      </w:r>
      <w:r w:rsidR="00076267">
        <w:t xml:space="preserve">Commonwealth </w:t>
      </w:r>
      <w:r w:rsidR="00FA26EA">
        <w:t xml:space="preserve">capital funding received in accordance </w:t>
      </w:r>
      <w:r w:rsidR="00FA26EA" w:rsidRPr="00842869">
        <w:t xml:space="preserve">with section </w:t>
      </w:r>
      <w:r w:rsidR="006D7616" w:rsidRPr="00842869">
        <w:t>7.3.1</w:t>
      </w:r>
      <w:r w:rsidR="00FA26EA" w:rsidRPr="00842869">
        <w:t xml:space="preserve"> and record all costs for work</w:t>
      </w:r>
      <w:r w:rsidR="00076267" w:rsidRPr="00842869">
        <w:t xml:space="preserve"> </w:t>
      </w:r>
      <w:r w:rsidR="00FA26EA" w:rsidRPr="00842869">
        <w:t>in progress in its</w:t>
      </w:r>
      <w:r w:rsidR="006D7616" w:rsidRPr="00842869">
        <w:t xml:space="preserve"> ledger</w:t>
      </w:r>
      <w:r w:rsidR="00FA26EA" w:rsidRPr="00842869">
        <w:t>. On completion of the project, the</w:t>
      </w:r>
      <w:r w:rsidR="00C24F53" w:rsidRPr="00842869">
        <w:t xml:space="preserve"> </w:t>
      </w:r>
      <w:r w:rsidR="00FA26EA" w:rsidRPr="00842869">
        <w:t>work</w:t>
      </w:r>
      <w:r w:rsidR="00076267" w:rsidRPr="00842869">
        <w:t xml:space="preserve"> </w:t>
      </w:r>
      <w:r w:rsidR="00FA26EA" w:rsidRPr="00842869">
        <w:t>in</w:t>
      </w:r>
      <w:r w:rsidR="00076267" w:rsidRPr="00842869">
        <w:t xml:space="preserve"> </w:t>
      </w:r>
      <w:r w:rsidR="00FA26EA" w:rsidRPr="00842869">
        <w:t>progress</w:t>
      </w:r>
      <w:r w:rsidR="00FA26EA">
        <w:t xml:space="preserve"> will be transferred to the agency that controls the asset</w:t>
      </w:r>
      <w:r w:rsidR="007022CE">
        <w:t>.</w:t>
      </w:r>
    </w:p>
    <w:p w14:paraId="74D1DBC1" w14:textId="5DDF51B5" w:rsidR="0014391C" w:rsidRDefault="0014391C" w:rsidP="00C213B5">
      <w:r>
        <w:t xml:space="preserve">The agency </w:t>
      </w:r>
      <w:r w:rsidR="00076267">
        <w:t xml:space="preserve">that </w:t>
      </w:r>
      <w:r w:rsidR="007022CE">
        <w:t xml:space="preserve">signed or entered into the agreement </w:t>
      </w:r>
      <w:r>
        <w:t>is responsible for seeking approval to include works on the capital works program.</w:t>
      </w:r>
    </w:p>
    <w:p w14:paraId="62DE790F" w14:textId="2C5AD5A6" w:rsidR="001825D3" w:rsidRPr="00B15440" w:rsidRDefault="00B15440" w:rsidP="00B15440">
      <w:pPr>
        <w:pStyle w:val="Heading2"/>
      </w:pPr>
      <w:bookmarkStart w:id="20" w:name="_Toc30693733"/>
      <w:r w:rsidRPr="00B15440">
        <w:t xml:space="preserve">Agency </w:t>
      </w:r>
      <w:r w:rsidR="00A572AC">
        <w:t>income</w:t>
      </w:r>
      <w:bookmarkEnd w:id="20"/>
      <w:r w:rsidR="00A572AC">
        <w:t xml:space="preserve"> </w:t>
      </w:r>
      <w:r w:rsidRPr="00B15440">
        <w:t xml:space="preserve"> </w:t>
      </w:r>
    </w:p>
    <w:p w14:paraId="6DF6A961" w14:textId="7CE94124" w:rsidR="001A6A7A" w:rsidRPr="000643D3" w:rsidRDefault="00574D4E" w:rsidP="001A6A7A">
      <w:r>
        <w:t xml:space="preserve">Agency income is </w:t>
      </w:r>
      <w:r w:rsidR="001E7061">
        <w:t xml:space="preserve">all </w:t>
      </w:r>
      <w:r>
        <w:t>income an agency collects and manages, excluding Territory income</w:t>
      </w:r>
      <w:r w:rsidR="00F9486E">
        <w:t xml:space="preserve">. </w:t>
      </w:r>
      <w:r w:rsidR="00F9486E" w:rsidRPr="000643D3">
        <w:t>Agency inc</w:t>
      </w:r>
      <w:r w:rsidR="00F9486E">
        <w:t>ome includes revenue and gains.</w:t>
      </w:r>
      <w:r w:rsidR="00F9486E" w:rsidRPr="000643D3">
        <w:t xml:space="preserve"> An</w:t>
      </w:r>
      <w:r w:rsidR="00707566" w:rsidRPr="000643D3">
        <w:t xml:space="preserve"> agency uses operating revenue </w:t>
      </w:r>
      <w:r w:rsidR="001A6A7A" w:rsidRPr="000643D3">
        <w:t>to und</w:t>
      </w:r>
      <w:r w:rsidR="00707566" w:rsidRPr="000643D3">
        <w:t xml:space="preserve">ertake activities </w:t>
      </w:r>
      <w:r w:rsidR="00076267">
        <w:t>that</w:t>
      </w:r>
      <w:r w:rsidR="00076267" w:rsidRPr="000643D3">
        <w:t xml:space="preserve"> </w:t>
      </w:r>
      <w:r w:rsidR="00707566" w:rsidRPr="000643D3">
        <w:t xml:space="preserve">further its </w:t>
      </w:r>
      <w:r w:rsidR="001A6A7A" w:rsidRPr="000643D3">
        <w:t>objectives</w:t>
      </w:r>
      <w:r w:rsidR="00A37A2B">
        <w:t xml:space="preserve"> and contribute towards the achievement of reported key performance indicators</w:t>
      </w:r>
      <w:r w:rsidR="001A6A7A" w:rsidRPr="000643D3">
        <w:t xml:space="preserve">. </w:t>
      </w:r>
      <w:r w:rsidR="00B15440" w:rsidRPr="000643D3">
        <w:t>Operating revenue consists of output revenue and agency revenue.</w:t>
      </w:r>
    </w:p>
    <w:p w14:paraId="2470CE57" w14:textId="0D20112A" w:rsidR="001A6A7A" w:rsidRDefault="001A6A7A" w:rsidP="006E484E">
      <w:r w:rsidRPr="000643D3">
        <w:t>Output revenue is the amount the government provides to agencies</w:t>
      </w:r>
      <w:r w:rsidR="00C24F53">
        <w:t xml:space="preserve"> (excluding </w:t>
      </w:r>
      <w:r w:rsidR="006A6257">
        <w:t>GBD</w:t>
      </w:r>
      <w:r w:rsidR="00C24F53">
        <w:t>s)</w:t>
      </w:r>
      <w:r w:rsidRPr="000643D3">
        <w:t xml:space="preserve"> for the net cash costs of delivering outputs and is the main source of revenue that agencies receive. Output revenue is </w:t>
      </w:r>
      <w:r w:rsidR="007E53DB">
        <w:t xml:space="preserve">mainly </w:t>
      </w:r>
      <w:r w:rsidR="006E484E">
        <w:t xml:space="preserve">determined and varied by Cabinet decisions. </w:t>
      </w:r>
    </w:p>
    <w:p w14:paraId="21026D4D" w14:textId="7527D59F" w:rsidR="006E484E" w:rsidRDefault="008C5097" w:rsidP="007574CA">
      <w:r>
        <w:t>Agencies must manage resources efficiently an</w:t>
      </w:r>
      <w:r w:rsidR="008F7B42">
        <w:t xml:space="preserve">d effectively, with an aim to </w:t>
      </w:r>
      <w:r>
        <w:t xml:space="preserve">achieve agency revenue forecasts.  </w:t>
      </w:r>
    </w:p>
    <w:p w14:paraId="3D367DF9" w14:textId="77777777" w:rsidR="00110026" w:rsidRDefault="00110026" w:rsidP="007574CA">
      <w:pPr>
        <w:rPr>
          <w:vertAlign w:val="superscript"/>
        </w:rPr>
      </w:pPr>
    </w:p>
    <w:p w14:paraId="6E8B92B2" w14:textId="77777777" w:rsidR="00110026" w:rsidRDefault="00110026" w:rsidP="007574CA">
      <w:pPr>
        <w:rPr>
          <w:vertAlign w:val="superscript"/>
        </w:rPr>
      </w:pPr>
    </w:p>
    <w:p w14:paraId="7B879D50" w14:textId="77777777" w:rsidR="00110026" w:rsidRDefault="00110026" w:rsidP="007574CA">
      <w:pPr>
        <w:rPr>
          <w:vertAlign w:val="superscript"/>
        </w:rPr>
      </w:pPr>
    </w:p>
    <w:p w14:paraId="143B2CE0" w14:textId="037C6C9A" w:rsidR="006E484E" w:rsidRDefault="006E484E" w:rsidP="007574CA">
      <w:pPr>
        <w:rPr>
          <w:vertAlign w:val="superscript"/>
        </w:rPr>
      </w:pPr>
      <w:r w:rsidRPr="006E484E">
        <w:rPr>
          <w:vertAlign w:val="superscript"/>
        </w:rPr>
        <w:t>1</w:t>
      </w:r>
      <w:r>
        <w:rPr>
          <w:vertAlign w:val="superscript"/>
        </w:rPr>
        <w:t xml:space="preserve"> All payments received from the Commonwealth are paid directly to DIPL or DLGHCD.</w:t>
      </w:r>
    </w:p>
    <w:p w14:paraId="47E87DFF" w14:textId="77777777" w:rsidR="00110026" w:rsidRPr="006E484E" w:rsidRDefault="00110026" w:rsidP="007574CA">
      <w:pPr>
        <w:rPr>
          <w:vertAlign w:val="superscript"/>
        </w:rPr>
      </w:pPr>
    </w:p>
    <w:p w14:paraId="2389ACC7" w14:textId="51D84BBA" w:rsidR="00B15440" w:rsidRPr="00B15440" w:rsidRDefault="003C75F9" w:rsidP="00B15440">
      <w:pPr>
        <w:pStyle w:val="Heading3"/>
      </w:pPr>
      <w:bookmarkStart w:id="21" w:name="_Toc30693734"/>
      <w:r>
        <w:t xml:space="preserve">Seeking approval to use additional </w:t>
      </w:r>
      <w:r w:rsidR="00197440">
        <w:t>agency</w:t>
      </w:r>
      <w:r w:rsidR="00805039">
        <w:t xml:space="preserve"> revenue</w:t>
      </w:r>
      <w:bookmarkEnd w:id="21"/>
      <w:r w:rsidR="00805039">
        <w:t xml:space="preserve">  </w:t>
      </w:r>
    </w:p>
    <w:p w14:paraId="3DE79609" w14:textId="1EFB8785" w:rsidR="00487100" w:rsidRDefault="001A232C" w:rsidP="00BA35A5">
      <w:r>
        <w:t xml:space="preserve">If increases to agency revenue </w:t>
      </w:r>
      <w:r w:rsidR="002E4596" w:rsidRPr="00C210D0">
        <w:t>is expected to exceed</w:t>
      </w:r>
      <w:r>
        <w:t xml:space="preserve"> approved budget</w:t>
      </w:r>
      <w:r w:rsidR="00303138">
        <w:t xml:space="preserve"> </w:t>
      </w:r>
      <w:r>
        <w:t>by $500 000</w:t>
      </w:r>
      <w:r w:rsidR="00153A66">
        <w:t xml:space="preserve"> per request</w:t>
      </w:r>
      <w:r w:rsidR="00303138">
        <w:t xml:space="preserve"> for each financial year</w:t>
      </w:r>
      <w:r w:rsidR="002E4596" w:rsidRPr="00C210D0">
        <w:t>, agencies have two options:</w:t>
      </w:r>
    </w:p>
    <w:p w14:paraId="01F1EA42" w14:textId="1B01341A" w:rsidR="00197440" w:rsidRDefault="003C75F9" w:rsidP="002E4596">
      <w:pPr>
        <w:pStyle w:val="ListNumber2"/>
      </w:pPr>
      <w:r>
        <w:t xml:space="preserve">seek approval to use additional revenue </w:t>
      </w:r>
      <w:r w:rsidR="00197440">
        <w:t>as part of the norm</w:t>
      </w:r>
      <w:r w:rsidR="00FE0523">
        <w:t>al budget process</w:t>
      </w:r>
      <w:r w:rsidR="00C24F53">
        <w:t xml:space="preserve"> </w:t>
      </w:r>
    </w:p>
    <w:p w14:paraId="0527A087" w14:textId="18389BB8" w:rsidR="00197440" w:rsidRDefault="00C24F53" w:rsidP="002E4596">
      <w:pPr>
        <w:pStyle w:val="ListNumber2"/>
      </w:pPr>
      <w:proofErr w:type="gramStart"/>
      <w:r>
        <w:t>or</w:t>
      </w:r>
      <w:proofErr w:type="gramEnd"/>
      <w:r>
        <w:t xml:space="preserve"> </w:t>
      </w:r>
      <w:r w:rsidR="00197440">
        <w:t>submit a ministerial req</w:t>
      </w:r>
      <w:r w:rsidR="0055678E">
        <w:t xml:space="preserve">uest to the Treasurer, where it </w:t>
      </w:r>
      <w:r w:rsidR="00197440">
        <w:t xml:space="preserve">seeks to </w:t>
      </w:r>
      <w:r w:rsidR="003C75F9">
        <w:t>use additional revenue</w:t>
      </w:r>
      <w:r w:rsidR="00197440">
        <w:t xml:space="preserve"> outside the normal budget process.</w:t>
      </w:r>
    </w:p>
    <w:p w14:paraId="749A64B1" w14:textId="076C4DE9" w:rsidR="00197440" w:rsidRDefault="001A232C" w:rsidP="00197440">
      <w:pPr>
        <w:pStyle w:val="ListNumber2"/>
        <w:numPr>
          <w:ilvl w:val="0"/>
          <w:numId w:val="0"/>
        </w:numPr>
      </w:pPr>
      <w:r>
        <w:t xml:space="preserve">Where </w:t>
      </w:r>
      <w:r w:rsidR="0055678E">
        <w:t xml:space="preserve">additional </w:t>
      </w:r>
      <w:r w:rsidR="003C75F9">
        <w:t xml:space="preserve">agency </w:t>
      </w:r>
      <w:r w:rsidR="00FE0523">
        <w:t>revenue</w:t>
      </w:r>
      <w:r>
        <w:t xml:space="preserve"> is</w:t>
      </w:r>
      <w:r w:rsidR="0055678E">
        <w:t xml:space="preserve"> </w:t>
      </w:r>
      <w:r w:rsidR="00197440">
        <w:t xml:space="preserve">forecast to be under $500,000 </w:t>
      </w:r>
      <w:r w:rsidR="00153A66">
        <w:t>per request</w:t>
      </w:r>
      <w:r w:rsidR="00303138">
        <w:t xml:space="preserve"> for each financial year</w:t>
      </w:r>
      <w:r w:rsidR="00197440">
        <w:t>,</w:t>
      </w:r>
      <w:r>
        <w:t xml:space="preserve"> when compared to approved budget, approval</w:t>
      </w:r>
      <w:r w:rsidR="00C24F53">
        <w:t xml:space="preserve"> to utilise additional revenue</w:t>
      </w:r>
      <w:r>
        <w:t xml:space="preserve"> must be provided by the accountable officer and endorsement sought from the</w:t>
      </w:r>
      <w:r w:rsidR="00197440">
        <w:t xml:space="preserve"> relevant minister.</w:t>
      </w:r>
    </w:p>
    <w:p w14:paraId="366A839C" w14:textId="6B5282CB" w:rsidR="00153A66" w:rsidRDefault="001A232C" w:rsidP="00316245">
      <w:pPr>
        <w:pStyle w:val="ListNumber2"/>
        <w:numPr>
          <w:ilvl w:val="0"/>
          <w:numId w:val="0"/>
        </w:numPr>
      </w:pPr>
      <w:r>
        <w:t>All variations to agency revenue, regardless of the quantum</w:t>
      </w:r>
      <w:r w:rsidR="00076267">
        <w:t>,</w:t>
      </w:r>
      <w:r>
        <w:t xml:space="preserve"> require a budget administrative variation with relevant supportive documentation, including approvals and ministerial endorsements.</w:t>
      </w:r>
    </w:p>
    <w:p w14:paraId="586FEBE5" w14:textId="0D5A15DF" w:rsidR="00153A66" w:rsidRDefault="0037411C" w:rsidP="00316245">
      <w:pPr>
        <w:pStyle w:val="ListNumber2"/>
        <w:numPr>
          <w:ilvl w:val="0"/>
          <w:numId w:val="0"/>
        </w:numPr>
      </w:pPr>
      <w:r w:rsidRPr="00C84D40">
        <w:t xml:space="preserve">The </w:t>
      </w:r>
      <w:r w:rsidR="00153A66" w:rsidRPr="00153A66">
        <w:t>thresholds described abov</w:t>
      </w:r>
      <w:r w:rsidR="00303138" w:rsidRPr="00C84D40">
        <w:t>e are applicable per request for each financ</w:t>
      </w:r>
      <w:r w:rsidR="00303138">
        <w:t>ial year.</w:t>
      </w:r>
    </w:p>
    <w:tbl>
      <w:tblPr>
        <w:tblStyle w:val="NTGTable"/>
        <w:tblW w:w="0" w:type="auto"/>
        <w:shd w:val="clear" w:color="auto" w:fill="F2F2F2" w:themeFill="background1" w:themeFillShade="F2"/>
        <w:tblLook w:val="04A0" w:firstRow="1" w:lastRow="0" w:firstColumn="1" w:lastColumn="0" w:noHBand="0" w:noVBand="1"/>
      </w:tblPr>
      <w:tblGrid>
        <w:gridCol w:w="9628"/>
      </w:tblGrid>
      <w:tr w:rsidR="00153A66" w:rsidRPr="00EA362D" w14:paraId="3A114255" w14:textId="77777777" w:rsidTr="009A2C1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628" w:type="dxa"/>
            <w:shd w:val="clear" w:color="auto" w:fill="F2F2F2" w:themeFill="background1" w:themeFillShade="F2"/>
          </w:tcPr>
          <w:p w14:paraId="56684BBB" w14:textId="0F42EAE1" w:rsidR="00153A66" w:rsidRPr="00EA362D" w:rsidRDefault="00153A66" w:rsidP="009A2C11">
            <w:r w:rsidRPr="00EA362D">
              <w:lastRenderedPageBreak/>
              <w:t>Example</w:t>
            </w:r>
            <w:r>
              <w:t xml:space="preserve"> 1</w:t>
            </w:r>
            <w:r w:rsidRPr="00EA362D">
              <w:t xml:space="preserve"> – </w:t>
            </w:r>
            <w:r>
              <w:t xml:space="preserve">Seek approval to use additional revenue </w:t>
            </w:r>
            <w:r w:rsidRPr="00EA362D">
              <w:t xml:space="preserve"> </w:t>
            </w:r>
          </w:p>
          <w:p w14:paraId="57907BFF" w14:textId="2114304F" w:rsidR="004F7325" w:rsidRPr="00316245" w:rsidRDefault="004F7325" w:rsidP="00316245">
            <w:pPr>
              <w:spacing w:after="0"/>
            </w:pPr>
            <w:r w:rsidRPr="004F7325">
              <w:t>Scenario 1</w:t>
            </w:r>
          </w:p>
          <w:p w14:paraId="2DC83D53" w14:textId="265AB89B" w:rsidR="004F7325" w:rsidRDefault="00153A66" w:rsidP="00316245">
            <w:pPr>
              <w:spacing w:after="0"/>
              <w:rPr>
                <w:b w:val="0"/>
              </w:rPr>
            </w:pPr>
            <w:r w:rsidRPr="00362CE1">
              <w:rPr>
                <w:b w:val="0"/>
              </w:rPr>
              <w:t>Agency</w:t>
            </w:r>
            <w:r w:rsidRPr="00BF2528">
              <w:t xml:space="preserve"> </w:t>
            </w:r>
            <w:r>
              <w:rPr>
                <w:b w:val="0"/>
              </w:rPr>
              <w:t>A has assessed and determined that revenue forecasts for the current and future years will be exceeded by $400 000 per annum ongoing due to the signing of a new agreement</w:t>
            </w:r>
            <w:r w:rsidR="004F7325">
              <w:rPr>
                <w:b w:val="0"/>
              </w:rPr>
              <w:t xml:space="preserve"> and consequently wants</w:t>
            </w:r>
            <w:r w:rsidR="005A7BC3">
              <w:rPr>
                <w:b w:val="0"/>
              </w:rPr>
              <w:t xml:space="preserve"> to</w:t>
            </w:r>
            <w:r w:rsidR="004F7325">
              <w:rPr>
                <w:b w:val="0"/>
              </w:rPr>
              <w:t xml:space="preserve"> seek approval to utilise additional revenue outside of the normal budget process.</w:t>
            </w:r>
          </w:p>
          <w:p w14:paraId="2F7B0BCC" w14:textId="0095E4D8" w:rsidR="004F7325" w:rsidRPr="00316245" w:rsidRDefault="004F7325" w:rsidP="00316245">
            <w:pPr>
              <w:spacing w:after="0"/>
            </w:pPr>
            <w:r w:rsidRPr="004F7325">
              <w:t>Analysis</w:t>
            </w:r>
          </w:p>
          <w:p w14:paraId="3BFDB5A8" w14:textId="3B5E358F" w:rsidR="004F7325" w:rsidRDefault="004F7325" w:rsidP="00316245">
            <w:pPr>
              <w:spacing w:after="0"/>
              <w:rPr>
                <w:b w:val="0"/>
              </w:rPr>
            </w:pPr>
            <w:r>
              <w:rPr>
                <w:b w:val="0"/>
              </w:rPr>
              <w:t>Given the request to use additional revenue is less than $500 000</w:t>
            </w:r>
            <w:r w:rsidR="003B59CA">
              <w:rPr>
                <w:b w:val="0"/>
              </w:rPr>
              <w:t xml:space="preserve"> per financial year</w:t>
            </w:r>
            <w:r>
              <w:rPr>
                <w:b w:val="0"/>
              </w:rPr>
              <w:t>, this request may be approved by the accountable officer with endorsement from the portfolio minister.</w:t>
            </w:r>
          </w:p>
          <w:p w14:paraId="5767C78A" w14:textId="1797CD9A" w:rsidR="004F7325" w:rsidRPr="00316245" w:rsidRDefault="004F7325" w:rsidP="00316245">
            <w:pPr>
              <w:spacing w:after="0"/>
            </w:pPr>
            <w:r w:rsidRPr="004F7325">
              <w:t>Scenario 2</w:t>
            </w:r>
          </w:p>
          <w:p w14:paraId="756E3303" w14:textId="6AB3928B" w:rsidR="004F7325" w:rsidRDefault="004F7325" w:rsidP="00316245">
            <w:pPr>
              <w:spacing w:after="0"/>
              <w:rPr>
                <w:b w:val="0"/>
              </w:rPr>
            </w:pPr>
            <w:r>
              <w:rPr>
                <w:b w:val="0"/>
              </w:rPr>
              <w:t>A few months after agency A request</w:t>
            </w:r>
            <w:r w:rsidR="005A7BC3">
              <w:rPr>
                <w:b w:val="0"/>
              </w:rPr>
              <w:t>ed</w:t>
            </w:r>
            <w:r>
              <w:rPr>
                <w:b w:val="0"/>
              </w:rPr>
              <w:t xml:space="preserve"> to use additional revenue of $400 000 per annum is approved by the accountable officer, a new agreement is signed which the agency anticipates will increase revenue for the current and next year by $300 000.</w:t>
            </w:r>
            <w:r w:rsidR="003B59CA">
              <w:rPr>
                <w:b w:val="0"/>
              </w:rPr>
              <w:t xml:space="preserve"> Consequently, </w:t>
            </w:r>
            <w:r>
              <w:rPr>
                <w:b w:val="0"/>
              </w:rPr>
              <w:t xml:space="preserve">agency A wants to seek approval to </w:t>
            </w:r>
            <w:r w:rsidR="003B59CA">
              <w:rPr>
                <w:b w:val="0"/>
              </w:rPr>
              <w:t xml:space="preserve">use </w:t>
            </w:r>
            <w:r>
              <w:rPr>
                <w:b w:val="0"/>
              </w:rPr>
              <w:t>additional revenue out</w:t>
            </w:r>
            <w:r w:rsidR="003B59CA">
              <w:rPr>
                <w:b w:val="0"/>
              </w:rPr>
              <w:t>side</w:t>
            </w:r>
            <w:r w:rsidR="00303138">
              <w:rPr>
                <w:b w:val="0"/>
              </w:rPr>
              <w:t xml:space="preserve"> the normal budget process</w:t>
            </w:r>
            <w:r>
              <w:rPr>
                <w:b w:val="0"/>
              </w:rPr>
              <w:t>.</w:t>
            </w:r>
          </w:p>
          <w:p w14:paraId="528BAFE1" w14:textId="77777777" w:rsidR="004F7325" w:rsidRPr="004D12B8" w:rsidRDefault="004F7325" w:rsidP="004F7325">
            <w:pPr>
              <w:spacing w:after="0"/>
            </w:pPr>
            <w:r w:rsidRPr="004D12B8">
              <w:t>Analysis</w:t>
            </w:r>
          </w:p>
          <w:p w14:paraId="6CCCB18E" w14:textId="22FF8F3C" w:rsidR="00303138" w:rsidRDefault="004F7325" w:rsidP="00316245">
            <w:pPr>
              <w:spacing w:after="0"/>
              <w:rPr>
                <w:b w:val="0"/>
              </w:rPr>
            </w:pPr>
            <w:r>
              <w:rPr>
                <w:b w:val="0"/>
              </w:rPr>
              <w:t>As this is a separate request and the increase in revenue is less than $500 000 per</w:t>
            </w:r>
            <w:r w:rsidR="003B59CA">
              <w:rPr>
                <w:b w:val="0"/>
              </w:rPr>
              <w:t xml:space="preserve"> financial year</w:t>
            </w:r>
            <w:r>
              <w:rPr>
                <w:b w:val="0"/>
              </w:rPr>
              <w:t>, this request may be approved by the accountable officer with endorsement from the portfolio minister.</w:t>
            </w:r>
          </w:p>
          <w:p w14:paraId="07D4E42B" w14:textId="4988252D" w:rsidR="004F7325" w:rsidRPr="00316245" w:rsidRDefault="00303138" w:rsidP="00316245">
            <w:pPr>
              <w:spacing w:after="0"/>
            </w:pPr>
            <w:r w:rsidRPr="00303138">
              <w:t>Scenario 3</w:t>
            </w:r>
            <w:r w:rsidR="004F7325" w:rsidRPr="00303138">
              <w:t xml:space="preserve"> </w:t>
            </w:r>
          </w:p>
          <w:p w14:paraId="6CF3C621" w14:textId="68B7948F" w:rsidR="004F7325" w:rsidRDefault="00303138" w:rsidP="00316245">
            <w:pPr>
              <w:spacing w:after="0"/>
              <w:rPr>
                <w:b w:val="0"/>
              </w:rPr>
            </w:pPr>
            <w:r>
              <w:rPr>
                <w:b w:val="0"/>
              </w:rPr>
              <w:t>Agency B has assessed and determined that revenue forecasts for current and future years will be exceeded by $400 000 in the current year and $600 000 in the next year due to the signing of a new agreement  and consequently wants to seek approval to utilise additional revenue outside the normal budget process.</w:t>
            </w:r>
          </w:p>
          <w:p w14:paraId="0627EF9F" w14:textId="77777777" w:rsidR="00527265" w:rsidRPr="004D12B8" w:rsidRDefault="00527265" w:rsidP="00527265">
            <w:pPr>
              <w:spacing w:after="0"/>
            </w:pPr>
            <w:r w:rsidRPr="004D12B8">
              <w:t>Analysis</w:t>
            </w:r>
          </w:p>
          <w:p w14:paraId="4B0CAC75" w14:textId="4F96D1FE" w:rsidR="00527265" w:rsidRDefault="003B59CA" w:rsidP="00316245">
            <w:pPr>
              <w:spacing w:after="0"/>
              <w:rPr>
                <w:b w:val="0"/>
              </w:rPr>
            </w:pPr>
            <w:r>
              <w:rPr>
                <w:b w:val="0"/>
              </w:rPr>
              <w:t xml:space="preserve">Given the increase in revenue for the next year exceeds $500 000, approval to use additional revenue </w:t>
            </w:r>
            <w:r w:rsidR="005A7BC3">
              <w:rPr>
                <w:b w:val="0"/>
              </w:rPr>
              <w:t>must</w:t>
            </w:r>
            <w:r>
              <w:rPr>
                <w:b w:val="0"/>
              </w:rPr>
              <w:t xml:space="preserve"> be</w:t>
            </w:r>
            <w:r w:rsidR="005A7BC3">
              <w:rPr>
                <w:b w:val="0"/>
              </w:rPr>
              <w:t xml:space="preserve"> formally</w:t>
            </w:r>
            <w:r>
              <w:rPr>
                <w:b w:val="0"/>
              </w:rPr>
              <w:t xml:space="preserve"> sought from the Treasurer, </w:t>
            </w:r>
            <w:r w:rsidR="00527265">
              <w:rPr>
                <w:b w:val="0"/>
              </w:rPr>
              <w:t>with endorsement from the portfolio minister.</w:t>
            </w:r>
          </w:p>
          <w:p w14:paraId="2D2CE31A" w14:textId="6884C4A1" w:rsidR="00303138" w:rsidRPr="00362CE1" w:rsidRDefault="00527265" w:rsidP="00303138">
            <w:pPr>
              <w:pStyle w:val="ListNumber2"/>
              <w:numPr>
                <w:ilvl w:val="0"/>
                <w:numId w:val="0"/>
              </w:numPr>
              <w:rPr>
                <w:b w:val="0"/>
              </w:rPr>
            </w:pPr>
            <w:r w:rsidRPr="00362CE1">
              <w:rPr>
                <w:b w:val="0"/>
              </w:rPr>
              <w:t>All</w:t>
            </w:r>
            <w:r w:rsidR="004F7325" w:rsidRPr="00362CE1">
              <w:rPr>
                <w:b w:val="0"/>
              </w:rPr>
              <w:t xml:space="preserve"> variations will require</w:t>
            </w:r>
            <w:r w:rsidR="00303138" w:rsidRPr="00362CE1">
              <w:rPr>
                <w:b w:val="0"/>
              </w:rPr>
              <w:t xml:space="preserve"> a budget administrative variation, with relevant supportive documentation, including approvals and ministerial endorsements during the budget process.</w:t>
            </w:r>
          </w:p>
          <w:p w14:paraId="00E746D1" w14:textId="7D955E5A" w:rsidR="005A7BC3" w:rsidRPr="00842869" w:rsidRDefault="005A7BC3" w:rsidP="00303138">
            <w:pPr>
              <w:pStyle w:val="ListNumber2"/>
              <w:numPr>
                <w:ilvl w:val="0"/>
                <w:numId w:val="0"/>
              </w:numPr>
            </w:pPr>
            <w:r w:rsidRPr="00842869">
              <w:t>Scenario 4</w:t>
            </w:r>
          </w:p>
          <w:p w14:paraId="0A1751DF" w14:textId="63ABFD7D" w:rsidR="005A7BC3" w:rsidRPr="00362CE1" w:rsidRDefault="009A375B" w:rsidP="002F7162">
            <w:pPr>
              <w:spacing w:after="0"/>
              <w:rPr>
                <w:b w:val="0"/>
              </w:rPr>
            </w:pPr>
            <w:r w:rsidRPr="00362CE1">
              <w:rPr>
                <w:b w:val="0"/>
              </w:rPr>
              <w:t>As</w:t>
            </w:r>
            <w:r w:rsidR="0097487E" w:rsidRPr="00362CE1">
              <w:rPr>
                <w:b w:val="0"/>
              </w:rPr>
              <w:t xml:space="preserve"> part of the budget </w:t>
            </w:r>
            <w:r w:rsidRPr="00362CE1">
              <w:rPr>
                <w:b w:val="0"/>
              </w:rPr>
              <w:t xml:space="preserve">process, </w:t>
            </w:r>
            <w:r w:rsidR="00076267" w:rsidRPr="00362CE1">
              <w:rPr>
                <w:b w:val="0"/>
              </w:rPr>
              <w:t xml:space="preserve">agency </w:t>
            </w:r>
            <w:r w:rsidR="005A7BC3" w:rsidRPr="00362CE1">
              <w:rPr>
                <w:b w:val="0"/>
              </w:rPr>
              <w:t>C</w:t>
            </w:r>
            <w:r w:rsidRPr="00362CE1">
              <w:rPr>
                <w:b w:val="0"/>
              </w:rPr>
              <w:t xml:space="preserve"> has assessed that revenue forecasts for the current and future years will be exceeded by $400,000 per annum due to</w:t>
            </w:r>
            <w:r w:rsidR="004F6AED" w:rsidRPr="00362CE1">
              <w:rPr>
                <w:b w:val="0"/>
              </w:rPr>
              <w:t xml:space="preserve"> </w:t>
            </w:r>
            <w:r w:rsidRPr="00362CE1">
              <w:rPr>
                <w:b w:val="0"/>
              </w:rPr>
              <w:t xml:space="preserve">signing a new agreement. </w:t>
            </w:r>
          </w:p>
          <w:p w14:paraId="612A83B5" w14:textId="77777777" w:rsidR="009A375B" w:rsidRPr="00842869" w:rsidRDefault="005A7BC3" w:rsidP="002F7162">
            <w:pPr>
              <w:spacing w:after="0"/>
            </w:pPr>
            <w:r w:rsidRPr="00842869">
              <w:t xml:space="preserve">Analysis </w:t>
            </w:r>
          </w:p>
          <w:p w14:paraId="42166AAC" w14:textId="6802E5DF" w:rsidR="0023146F" w:rsidRPr="00362CE1" w:rsidRDefault="009A375B" w:rsidP="002F7162">
            <w:pPr>
              <w:spacing w:after="0"/>
              <w:rPr>
                <w:b w:val="0"/>
              </w:rPr>
            </w:pPr>
            <w:r w:rsidRPr="00362CE1">
              <w:rPr>
                <w:b w:val="0"/>
              </w:rPr>
              <w:t>The request to use additional revenue is less than $500 000 per financial year</w:t>
            </w:r>
            <w:r w:rsidR="0060199E" w:rsidRPr="00362CE1">
              <w:rPr>
                <w:b w:val="0"/>
              </w:rPr>
              <w:t xml:space="preserve"> and approval may be </w:t>
            </w:r>
            <w:r w:rsidR="004F6AED" w:rsidRPr="00362CE1">
              <w:rPr>
                <w:b w:val="0"/>
              </w:rPr>
              <w:t xml:space="preserve">provided by </w:t>
            </w:r>
            <w:r w:rsidR="0060199E" w:rsidRPr="00362CE1">
              <w:rPr>
                <w:b w:val="0"/>
              </w:rPr>
              <w:t>the accountable officer with endorsement from the portfolio minister</w:t>
            </w:r>
            <w:r w:rsidRPr="00362CE1">
              <w:rPr>
                <w:b w:val="0"/>
              </w:rPr>
              <w:t>. How</w:t>
            </w:r>
            <w:r w:rsidR="0060199E" w:rsidRPr="00362CE1">
              <w:rPr>
                <w:b w:val="0"/>
              </w:rPr>
              <w:t xml:space="preserve">ever, given </w:t>
            </w:r>
            <w:r w:rsidR="00183272" w:rsidRPr="00362CE1">
              <w:rPr>
                <w:b w:val="0"/>
              </w:rPr>
              <w:t>approval to use additional revenue is being sought during the b</w:t>
            </w:r>
            <w:r w:rsidR="0060199E" w:rsidRPr="00362CE1">
              <w:rPr>
                <w:b w:val="0"/>
              </w:rPr>
              <w:t>udget process,</w:t>
            </w:r>
            <w:r w:rsidR="00C56563" w:rsidRPr="00362CE1">
              <w:rPr>
                <w:b w:val="0"/>
              </w:rPr>
              <w:t xml:space="preserve"> agency must submit</w:t>
            </w:r>
            <w:r w:rsidR="0060199E" w:rsidRPr="00362CE1">
              <w:rPr>
                <w:b w:val="0"/>
              </w:rPr>
              <w:t xml:space="preserve"> </w:t>
            </w:r>
            <w:r w:rsidR="009C65F8" w:rsidRPr="00362CE1">
              <w:rPr>
                <w:b w:val="0"/>
              </w:rPr>
              <w:t>budget variation</w:t>
            </w:r>
            <w:r w:rsidR="00C56563" w:rsidRPr="00362CE1">
              <w:rPr>
                <w:b w:val="0"/>
              </w:rPr>
              <w:t xml:space="preserve"> during the administrative variation process and incorporate this request in the request for endorsement of budget variations sought from their portfolio minister. </w:t>
            </w:r>
            <w:r w:rsidR="009C65F8" w:rsidRPr="00362CE1">
              <w:rPr>
                <w:b w:val="0"/>
              </w:rPr>
              <w:t xml:space="preserve"> </w:t>
            </w:r>
            <w:r w:rsidR="0060199E" w:rsidRPr="00362CE1">
              <w:rPr>
                <w:b w:val="0"/>
              </w:rPr>
              <w:t xml:space="preserve"> </w:t>
            </w:r>
          </w:p>
          <w:p w14:paraId="7C5507F9" w14:textId="1A3C67AE" w:rsidR="0023146F" w:rsidRPr="00842869" w:rsidRDefault="0023146F" w:rsidP="0023146F">
            <w:pPr>
              <w:pStyle w:val="ListNumber2"/>
              <w:numPr>
                <w:ilvl w:val="0"/>
                <w:numId w:val="0"/>
              </w:numPr>
            </w:pPr>
            <w:r w:rsidRPr="00842869">
              <w:t>Scenario 5</w:t>
            </w:r>
          </w:p>
          <w:p w14:paraId="5127BA23" w14:textId="0F8D7627" w:rsidR="0023146F" w:rsidRPr="00362CE1" w:rsidRDefault="0023146F" w:rsidP="002F7162">
            <w:pPr>
              <w:spacing w:after="0"/>
              <w:rPr>
                <w:b w:val="0"/>
              </w:rPr>
            </w:pPr>
            <w:r w:rsidRPr="00362CE1">
              <w:rPr>
                <w:b w:val="0"/>
              </w:rPr>
              <w:t>A</w:t>
            </w:r>
            <w:r w:rsidR="0097487E" w:rsidRPr="00362CE1">
              <w:rPr>
                <w:b w:val="0"/>
              </w:rPr>
              <w:t>s part of the budget</w:t>
            </w:r>
            <w:r w:rsidRPr="00362CE1">
              <w:rPr>
                <w:b w:val="0"/>
              </w:rPr>
              <w:t xml:space="preserve"> process, </w:t>
            </w:r>
            <w:r w:rsidR="0001554D" w:rsidRPr="00362CE1">
              <w:rPr>
                <w:b w:val="0"/>
              </w:rPr>
              <w:t xml:space="preserve">agency </w:t>
            </w:r>
            <w:r w:rsidRPr="00362CE1">
              <w:rPr>
                <w:b w:val="0"/>
              </w:rPr>
              <w:t>C has assessed and determined that revenue forecasts for current and future years will be exceeded by $400 000 in the current year and $600 000 in the next year due to the signing of a new agreement</w:t>
            </w:r>
            <w:r w:rsidR="00183272" w:rsidRPr="00362CE1">
              <w:rPr>
                <w:b w:val="0"/>
              </w:rPr>
              <w:t>.</w:t>
            </w:r>
          </w:p>
          <w:p w14:paraId="0D943E00" w14:textId="2ACB963E" w:rsidR="00183272" w:rsidRPr="00842869" w:rsidRDefault="00183272">
            <w:pPr>
              <w:pStyle w:val="ListNumber2"/>
              <w:numPr>
                <w:ilvl w:val="0"/>
                <w:numId w:val="0"/>
              </w:numPr>
            </w:pPr>
            <w:r w:rsidRPr="00842869">
              <w:t>Analysis</w:t>
            </w:r>
          </w:p>
          <w:p w14:paraId="2F6E6B25" w14:textId="46D52A66" w:rsidR="00153A66" w:rsidRPr="00362CE1" w:rsidRDefault="00183272">
            <w:pPr>
              <w:spacing w:after="0"/>
              <w:rPr>
                <w:b w:val="0"/>
              </w:rPr>
            </w:pPr>
            <w:r w:rsidRPr="00362CE1">
              <w:rPr>
                <w:b w:val="0"/>
              </w:rPr>
              <w:t xml:space="preserve">The increase in revenue for the next year exceeds $500 000, </w:t>
            </w:r>
            <w:r w:rsidR="00FA146B" w:rsidRPr="00362CE1">
              <w:rPr>
                <w:b w:val="0"/>
              </w:rPr>
              <w:t>therefore</w:t>
            </w:r>
            <w:r w:rsidRPr="00362CE1">
              <w:rPr>
                <w:b w:val="0"/>
              </w:rPr>
              <w:t xml:space="preserve"> approval to use additional revenue must be formally sought from the Treasurer, with endorsement from the portfolio minister.</w:t>
            </w:r>
            <w:r w:rsidR="0097487E" w:rsidRPr="00362CE1">
              <w:rPr>
                <w:b w:val="0"/>
              </w:rPr>
              <w:t xml:space="preserve"> </w:t>
            </w:r>
            <w:r w:rsidR="00736BE4" w:rsidRPr="00362CE1">
              <w:rPr>
                <w:b w:val="0"/>
              </w:rPr>
              <w:t xml:space="preserve">However, given approval to use additional revenue is being sought during the budget process, </w:t>
            </w:r>
            <w:r w:rsidR="0001554D" w:rsidRPr="00362CE1">
              <w:rPr>
                <w:b w:val="0"/>
              </w:rPr>
              <w:t xml:space="preserve">the </w:t>
            </w:r>
            <w:r w:rsidR="00736BE4" w:rsidRPr="00362CE1">
              <w:rPr>
                <w:b w:val="0"/>
              </w:rPr>
              <w:t xml:space="preserve">agency must submit budget variation during the administrative variation process and incorporate this request in the request for endorsement of budget variations sought from their portfolio minister. The variation will be approved or not approved by the Treasurer with the formal publication of the </w:t>
            </w:r>
            <w:r w:rsidR="0001554D" w:rsidRPr="00362CE1">
              <w:rPr>
                <w:b w:val="0"/>
              </w:rPr>
              <w:t xml:space="preserve">budget </w:t>
            </w:r>
            <w:r w:rsidR="00C74091" w:rsidRPr="00362CE1">
              <w:rPr>
                <w:b w:val="0"/>
              </w:rPr>
              <w:t>papers</w:t>
            </w:r>
            <w:r w:rsidR="00736BE4" w:rsidRPr="00362CE1">
              <w:rPr>
                <w:b w:val="0"/>
              </w:rPr>
              <w:t>.</w:t>
            </w:r>
          </w:p>
        </w:tc>
      </w:tr>
      <w:bookmarkEnd w:id="6"/>
    </w:tbl>
    <w:p w14:paraId="37C54287" w14:textId="40CC3258" w:rsidR="00274CD4" w:rsidRDefault="00274CD4" w:rsidP="00645175"/>
    <w:p w14:paraId="71DC64DA" w14:textId="1739A344" w:rsidR="00F76326" w:rsidRPr="00277A73" w:rsidRDefault="00315D36" w:rsidP="00277A73">
      <w:pPr>
        <w:pStyle w:val="Heading1"/>
        <w:ind w:left="425" w:hanging="425"/>
      </w:pPr>
      <w:bookmarkStart w:id="22" w:name="_Toc505682278"/>
      <w:bookmarkStart w:id="23" w:name="_Toc505682279"/>
      <w:bookmarkStart w:id="24" w:name="_Toc505682280"/>
      <w:bookmarkStart w:id="25" w:name="_Toc505682281"/>
      <w:bookmarkStart w:id="26" w:name="_Toc505682282"/>
      <w:bookmarkStart w:id="27" w:name="_Toc505682283"/>
      <w:bookmarkStart w:id="28" w:name="_Toc505682284"/>
      <w:bookmarkStart w:id="29" w:name="_Toc505682285"/>
      <w:bookmarkStart w:id="30" w:name="_Toc505682286"/>
      <w:bookmarkStart w:id="31" w:name="_Toc505682287"/>
      <w:bookmarkStart w:id="32" w:name="_Toc30693735"/>
      <w:bookmarkEnd w:id="22"/>
      <w:bookmarkEnd w:id="23"/>
      <w:bookmarkEnd w:id="24"/>
      <w:bookmarkEnd w:id="25"/>
      <w:bookmarkEnd w:id="26"/>
      <w:bookmarkEnd w:id="27"/>
      <w:bookmarkEnd w:id="28"/>
      <w:bookmarkEnd w:id="29"/>
      <w:bookmarkEnd w:id="30"/>
      <w:bookmarkEnd w:id="31"/>
      <w:r>
        <w:lastRenderedPageBreak/>
        <w:t>R</w:t>
      </w:r>
      <w:r w:rsidR="00660217">
        <w:t>evenue from c</w:t>
      </w:r>
      <w:r w:rsidR="00277A73" w:rsidRPr="00277A73">
        <w:t>ontracts</w:t>
      </w:r>
      <w:r w:rsidR="00660217">
        <w:t xml:space="preserve"> with customers</w:t>
      </w:r>
      <w:bookmarkEnd w:id="32"/>
    </w:p>
    <w:p w14:paraId="5C284DD0" w14:textId="18F98E73" w:rsidR="006404B9" w:rsidRDefault="008E287D" w:rsidP="006404B9">
      <w:pPr>
        <w:pStyle w:val="Heading2"/>
        <w:numPr>
          <w:ilvl w:val="0"/>
          <w:numId w:val="0"/>
        </w:numPr>
        <w:ind w:left="576" w:hanging="576"/>
      </w:pPr>
      <w:bookmarkStart w:id="33" w:name="_Toc30693736"/>
      <w:r>
        <w:t>4</w:t>
      </w:r>
      <w:r w:rsidR="006404B9" w:rsidRPr="006404B9">
        <w:t xml:space="preserve">.1 </w:t>
      </w:r>
      <w:r w:rsidR="00D7176C">
        <w:t>Overview</w:t>
      </w:r>
      <w:bookmarkEnd w:id="33"/>
      <w:r w:rsidR="00D7176C">
        <w:t xml:space="preserve"> </w:t>
      </w:r>
      <w:r w:rsidR="006404B9">
        <w:t xml:space="preserve"> </w:t>
      </w:r>
    </w:p>
    <w:p w14:paraId="6E3E4412" w14:textId="7AC5C2C0" w:rsidR="00660217" w:rsidRDefault="00D7176C" w:rsidP="00660217">
      <w:r>
        <w:t xml:space="preserve">Revenue from the sale of goods or the delivery of services </w:t>
      </w:r>
      <w:r w:rsidR="00660217">
        <w:t xml:space="preserve">should be </w:t>
      </w:r>
      <w:r>
        <w:t>recognised as or when the agency passes control of the goods or deliv</w:t>
      </w:r>
      <w:r w:rsidR="00C97C88">
        <w:t xml:space="preserve">ers the service to the customer. </w:t>
      </w:r>
      <w:r w:rsidR="00FA146B">
        <w:t>Therefore</w:t>
      </w:r>
      <w:r w:rsidR="00C97C88">
        <w:t xml:space="preserve">, where an agency issues an invoice prior to the transferring goods or services to the customer, the amount does not become revenue until it has delivered on its obligations. </w:t>
      </w:r>
      <w:r>
        <w:t xml:space="preserve"> </w:t>
      </w:r>
    </w:p>
    <w:p w14:paraId="26D31DC4" w14:textId="58657EA1" w:rsidR="00036D6E" w:rsidRDefault="00660217" w:rsidP="00660217">
      <w:r>
        <w:t>The provision of goods or services is usually subject to a contractual arrangement between the age</w:t>
      </w:r>
      <w:r w:rsidR="00036D6E">
        <w:t>ncy and the customer. Contractual</w:t>
      </w:r>
      <w:r w:rsidR="00CE229E">
        <w:t xml:space="preserve"> arrangements that satisfy AASB 15 </w:t>
      </w:r>
      <w:r w:rsidR="00CB55E9">
        <w:t>must</w:t>
      </w:r>
      <w:r w:rsidR="00036D6E">
        <w:t>:</w:t>
      </w:r>
    </w:p>
    <w:p w14:paraId="0FE868D2" w14:textId="6F49CCAF" w:rsidR="00036D6E" w:rsidRDefault="00CB55E9" w:rsidP="00362CE1">
      <w:pPr>
        <w:pStyle w:val="ListParagraph"/>
        <w:numPr>
          <w:ilvl w:val="0"/>
          <w:numId w:val="64"/>
        </w:numPr>
        <w:ind w:left="426"/>
      </w:pPr>
      <w:r>
        <w:t xml:space="preserve">be </w:t>
      </w:r>
      <w:r w:rsidR="00036D6E">
        <w:t>e</w:t>
      </w:r>
      <w:r w:rsidR="00CE229E">
        <w:t>nforceable</w:t>
      </w:r>
    </w:p>
    <w:p w14:paraId="65E4C0B5" w14:textId="65FAC6FE" w:rsidR="00036D6E" w:rsidRDefault="00CE229E" w:rsidP="00362CE1">
      <w:pPr>
        <w:pStyle w:val="ListParagraph"/>
        <w:numPr>
          <w:ilvl w:val="0"/>
          <w:numId w:val="64"/>
        </w:numPr>
        <w:ind w:left="426"/>
      </w:pPr>
      <w:r>
        <w:t>have sufficiently specific performance obligations</w:t>
      </w:r>
    </w:p>
    <w:p w14:paraId="75567A4F" w14:textId="34BE35BC" w:rsidR="00036D6E" w:rsidRDefault="00CE229E" w:rsidP="00362CE1">
      <w:pPr>
        <w:pStyle w:val="ListParagraph"/>
        <w:numPr>
          <w:ilvl w:val="0"/>
          <w:numId w:val="64"/>
        </w:numPr>
        <w:ind w:left="426"/>
      </w:pPr>
      <w:proofErr w:type="gramStart"/>
      <w:r>
        <w:t>trans</w:t>
      </w:r>
      <w:r w:rsidR="00CB55E9">
        <w:t>fer</w:t>
      </w:r>
      <w:proofErr w:type="gramEnd"/>
      <w:r w:rsidR="00CB55E9">
        <w:t xml:space="preserve"> </w:t>
      </w:r>
      <w:r>
        <w:t xml:space="preserve">a good or service </w:t>
      </w:r>
      <w:r w:rsidR="00036D6E">
        <w:t xml:space="preserve">to a customer or </w:t>
      </w:r>
      <w:r w:rsidR="0001554D">
        <w:t>third-</w:t>
      </w:r>
      <w:r w:rsidR="00362CE1">
        <w:t>party beneficiary.</w:t>
      </w:r>
    </w:p>
    <w:p w14:paraId="0491B91B" w14:textId="7BFDD00F" w:rsidR="00660217" w:rsidRDefault="008129E8" w:rsidP="00362CE1">
      <w:r>
        <w:t>AASB 15 adopts a five step revenue recognition model</w:t>
      </w:r>
      <w:r w:rsidR="0001554D">
        <w:t>,</w:t>
      </w:r>
      <w:r>
        <w:t xml:space="preserve"> </w:t>
      </w:r>
      <w:r w:rsidR="0001554D">
        <w:t>as</w:t>
      </w:r>
      <w:r>
        <w:t xml:space="preserve"> discussed below.</w:t>
      </w:r>
    </w:p>
    <w:p w14:paraId="6067F811" w14:textId="22DFF33F" w:rsidR="00CC3A3A" w:rsidRDefault="00D977A3" w:rsidP="00660217">
      <w:r w:rsidRPr="002F7162">
        <w:rPr>
          <w:noProof/>
          <w:lang w:eastAsia="en-AU"/>
        </w:rPr>
        <mc:AlternateContent>
          <mc:Choice Requires="wps">
            <w:drawing>
              <wp:anchor distT="45720" distB="45720" distL="114300" distR="114300" simplePos="0" relativeHeight="252070912" behindDoc="0" locked="0" layoutInCell="1" allowOverlap="1" wp14:anchorId="602394BB" wp14:editId="45F67360">
                <wp:simplePos x="0" y="0"/>
                <wp:positionH relativeFrom="margin">
                  <wp:align>left</wp:align>
                </wp:positionH>
                <wp:positionV relativeFrom="paragraph">
                  <wp:posOffset>629848</wp:posOffset>
                </wp:positionV>
                <wp:extent cx="6288405" cy="603250"/>
                <wp:effectExtent l="0" t="0" r="17145" b="254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8405" cy="603250"/>
                        </a:xfrm>
                        <a:prstGeom prst="rect">
                          <a:avLst/>
                        </a:prstGeom>
                        <a:solidFill>
                          <a:schemeClr val="accent2">
                            <a:lumMod val="20000"/>
                            <a:lumOff val="80000"/>
                          </a:schemeClr>
                        </a:solidFill>
                        <a:ln w="9525">
                          <a:solidFill>
                            <a:schemeClr val="accent6">
                              <a:lumMod val="75000"/>
                            </a:schemeClr>
                          </a:solidFill>
                          <a:miter lim="800000"/>
                          <a:headEnd/>
                          <a:tailEnd/>
                        </a:ln>
                      </wps:spPr>
                      <wps:txbx>
                        <w:txbxContent>
                          <w:p w14:paraId="0641EC2A" w14:textId="4141B75B" w:rsidR="00321308" w:rsidRPr="00545494" w:rsidRDefault="00321308" w:rsidP="00D977A3">
                            <w:r w:rsidRPr="00545494">
                              <w:t>An agency m</w:t>
                            </w:r>
                            <w:r>
                              <w:t>ay elect to adopt the low value contract threshold of $50 000 (GST exclusive). This election must be applied consistently to all contracts within the threshold limits.</w:t>
                            </w:r>
                            <w:r w:rsidRPr="001E5BE5">
                              <w:t xml:space="preserve"> </w:t>
                            </w:r>
                            <w:r>
                              <w:t xml:space="preserve">GBDs are not permitted to apply this exemption. </w:t>
                            </w:r>
                            <w:r w:rsidRPr="00545494">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2394BB" id="_x0000_t202" coordsize="21600,21600" o:spt="202" path="m,l,21600r21600,l21600,xe">
                <v:stroke joinstyle="miter"/>
                <v:path gradientshapeok="t" o:connecttype="rect"/>
              </v:shapetype>
              <v:shape id="Text Box 2" o:spid="_x0000_s1026" type="#_x0000_t202" style="position:absolute;margin-left:0;margin-top:49.6pt;width:495.15pt;height:47.5pt;z-index:2520709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" fillcolor="#f2dbdb [661]" strokecolor="#e36c0a [2409]">
                <v:textbox>
                  <w:txbxContent>
                    <w:p w14:paraId="0641EC2A" w14:textId="4141B75B" w:rsidR="00321308" w:rsidRPr="00545494" w:rsidRDefault="00321308" w:rsidP="00D977A3">
                      <w:r w:rsidRPr="00545494">
                        <w:t>An agency m</w:t>
                      </w:r>
                      <w:r>
                        <w:t>ay elect to adopt the low value contract threshold of $50 000 (GST exclusive). This election must be applied consistently to all contracts within the threshold limits.</w:t>
                      </w:r>
                      <w:r w:rsidRPr="001E5BE5">
                        <w:t xml:space="preserve"> </w:t>
                      </w:r>
                      <w:r>
                        <w:t xml:space="preserve">GBDs are not permitted to apply this exemption. </w:t>
                      </w:r>
                      <w:r w:rsidRPr="00545494">
                        <w:t xml:space="preserve"> </w:t>
                      </w:r>
                    </w:p>
                  </w:txbxContent>
                </v:textbox>
                <w10:wrap type="square" anchorx="margin"/>
              </v:shape>
            </w:pict>
          </mc:Fallback>
        </mc:AlternateContent>
      </w:r>
      <w:r w:rsidR="00CC3A3A" w:rsidRPr="002F7162">
        <w:t>As an exemp</w:t>
      </w:r>
      <w:r w:rsidR="00495368" w:rsidRPr="002F7162">
        <w:t xml:space="preserve">tion, </w:t>
      </w:r>
      <w:r w:rsidR="001E5BE5" w:rsidRPr="002F7162">
        <w:t xml:space="preserve">where the total value of a contract is $50 000 (GST exclusive) or less, an agency may elect to recognise revenue upfront, on receipt of cash. </w:t>
      </w:r>
      <w:r w:rsidR="00495368" w:rsidRPr="002F7162">
        <w:t xml:space="preserve">An </w:t>
      </w:r>
      <w:r w:rsidR="00CC3A3A" w:rsidRPr="002F7162">
        <w:t xml:space="preserve">agency must apply this election consistently to all low value contracts. </w:t>
      </w:r>
      <w:r w:rsidR="0001554D">
        <w:t>GBDs</w:t>
      </w:r>
      <w:r w:rsidR="00CC3A3A" w:rsidRPr="002F7162">
        <w:t xml:space="preserve"> </w:t>
      </w:r>
      <w:r w:rsidR="00CD73A4" w:rsidRPr="002F7162">
        <w:t>a</w:t>
      </w:r>
      <w:r w:rsidR="00CC3A3A" w:rsidRPr="002F7162">
        <w:t>re not permitted to apply this exemption</w:t>
      </w:r>
      <w:r w:rsidRPr="002F7162">
        <w:t>.</w:t>
      </w:r>
    </w:p>
    <w:p w14:paraId="339A6915" w14:textId="1DD4D1F2" w:rsidR="009D13AB" w:rsidRDefault="009D13AB" w:rsidP="00B204E9">
      <w:pPr>
        <w:pStyle w:val="Heading2"/>
        <w:numPr>
          <w:ilvl w:val="1"/>
          <w:numId w:val="45"/>
        </w:numPr>
      </w:pPr>
      <w:bookmarkStart w:id="34" w:name="_Toc23335708"/>
      <w:bookmarkStart w:id="35" w:name="_Toc23425955"/>
      <w:bookmarkStart w:id="36" w:name="_Toc23946449"/>
      <w:bookmarkStart w:id="37" w:name="_Toc23946576"/>
      <w:bookmarkStart w:id="38" w:name="_Toc30693737"/>
      <w:bookmarkEnd w:id="34"/>
      <w:bookmarkEnd w:id="35"/>
      <w:bookmarkEnd w:id="36"/>
      <w:bookmarkEnd w:id="37"/>
      <w:r>
        <w:t>Five</w:t>
      </w:r>
      <w:r w:rsidR="00C24F53">
        <w:t xml:space="preserve"> </w:t>
      </w:r>
      <w:r>
        <w:t>step revenue recognition model</w:t>
      </w:r>
      <w:bookmarkEnd w:id="38"/>
    </w:p>
    <w:p w14:paraId="4AF094F9" w14:textId="0C488EF5" w:rsidR="001D21D8" w:rsidRDefault="00B70F03" w:rsidP="001D21D8">
      <w:r>
        <w:t>AASB 15 applies a five step revenue recognition model to determine</w:t>
      </w:r>
      <w:r w:rsidR="00CB55E9">
        <w:t xml:space="preserve"> when to recognise revenue and how much to recognise.</w:t>
      </w:r>
      <w:r w:rsidR="001D21D8">
        <w:t xml:space="preserve"> </w:t>
      </w:r>
      <w:r w:rsidR="00C97C88">
        <w:t xml:space="preserve">Agencies may apply </w:t>
      </w:r>
      <w:r w:rsidR="001D21D8">
        <w:t>revenue recognition principles to a portfolio of contracts with similar characteristics</w:t>
      </w:r>
      <w:r w:rsidR="008F2AFB">
        <w:t>,</w:t>
      </w:r>
      <w:r w:rsidR="001D21D8">
        <w:t xml:space="preserve"> if it reasonably expects the effects on the financial statements would not differ materially from applying these principles to individual contracts within the portfolio.</w:t>
      </w:r>
    </w:p>
    <w:p w14:paraId="680782DD" w14:textId="4CD880C0" w:rsidR="009D13AB" w:rsidRDefault="009D13AB" w:rsidP="001D21D8">
      <w:r>
        <w:rPr>
          <w:noProof/>
          <w:lang w:eastAsia="en-AU"/>
        </w:rPr>
        <mc:AlternateContent>
          <mc:Choice Requires="wps">
            <w:drawing>
              <wp:anchor distT="0" distB="0" distL="114300" distR="114300" simplePos="0" relativeHeight="251888640" behindDoc="0" locked="0" layoutInCell="1" allowOverlap="1" wp14:anchorId="033442C3" wp14:editId="06F1EA97">
                <wp:simplePos x="0" y="0"/>
                <wp:positionH relativeFrom="column">
                  <wp:posOffset>4317617</wp:posOffset>
                </wp:positionH>
                <wp:positionV relativeFrom="paragraph">
                  <wp:posOffset>34925</wp:posOffset>
                </wp:positionV>
                <wp:extent cx="1966822" cy="276045"/>
                <wp:effectExtent l="0" t="0" r="0" b="0"/>
                <wp:wrapNone/>
                <wp:docPr id="2" name="Rectangle 2"/>
                <wp:cNvGraphicFramePr/>
                <a:graphic xmlns:a="http://schemas.openxmlformats.org/drawingml/2006/main">
                  <a:graphicData uri="http://schemas.microsoft.com/office/word/2010/wordprocessingShape">
                    <wps:wsp>
                      <wps:cNvSpPr/>
                      <wps:spPr>
                        <a:xfrm>
                          <a:off x="0" y="0"/>
                          <a:ext cx="1966822" cy="27604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4081B917" w14:textId="5E8707ED" w:rsidR="00321308" w:rsidRPr="00147AE5" w:rsidRDefault="00321308" w:rsidP="009D13AB">
                            <w:pPr>
                              <w:jc w:val="center"/>
                              <w:rPr>
                                <w:b/>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3442C3" id="Rectangle 2" o:spid="_x0000_s1027" style="position:absolute;margin-left:339.95pt;margin-top:2.75pt;width:154.85pt;height:21.7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" fillcolor="white [3201]" stroked="f" strokeweight="2pt">
                <v:textbox>
                  <w:txbxContent>
                    <w:p w14:paraId="4081B917" w14:textId="5E8707ED" w:rsidR="00321308" w:rsidRPr="00147AE5" w:rsidRDefault="00321308" w:rsidP="009D13AB">
                      <w:pPr>
                        <w:jc w:val="center"/>
                        <w:rPr>
                          <w:b/>
                          <w:sz w:val="20"/>
                          <w:szCs w:val="20"/>
                        </w:rPr>
                      </w:pPr>
                    </w:p>
                  </w:txbxContent>
                </v:textbox>
              </v:rect>
            </w:pict>
          </mc:Fallback>
        </mc:AlternateContent>
      </w:r>
      <w:r>
        <w:rPr>
          <w:noProof/>
          <w:lang w:eastAsia="en-AU"/>
        </w:rPr>
        <w:drawing>
          <wp:inline distT="0" distB="0" distL="0" distR="0" wp14:anchorId="1657E695" wp14:editId="73062DB4">
            <wp:extent cx="3890513" cy="3200400"/>
            <wp:effectExtent l="76200" t="76200" r="91440" b="133350"/>
            <wp:docPr id="297" name="Diagram 29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334C633A" w14:textId="2F67A3FF" w:rsidR="006B00FF" w:rsidRPr="001D21D8" w:rsidRDefault="006B00FF" w:rsidP="00B204E9">
      <w:pPr>
        <w:pStyle w:val="Heading2"/>
        <w:numPr>
          <w:ilvl w:val="1"/>
          <w:numId w:val="45"/>
        </w:numPr>
      </w:pPr>
      <w:bookmarkStart w:id="39" w:name="_Toc30693738"/>
      <w:r w:rsidRPr="001D21D8">
        <w:lastRenderedPageBreak/>
        <w:t>Step 1</w:t>
      </w:r>
      <w:r w:rsidR="00214D10" w:rsidRPr="001D21D8">
        <w:t>:</w:t>
      </w:r>
      <w:r w:rsidRPr="001D21D8">
        <w:t xml:space="preserve"> Identify </w:t>
      </w:r>
      <w:r w:rsidR="00BE05CF" w:rsidRPr="001D21D8">
        <w:t xml:space="preserve">if there is an enforceable </w:t>
      </w:r>
      <w:r w:rsidRPr="001D21D8">
        <w:t>contract with</w:t>
      </w:r>
      <w:r w:rsidR="00214D10" w:rsidRPr="001D21D8">
        <w:t xml:space="preserve"> the</w:t>
      </w:r>
      <w:r w:rsidRPr="001D21D8">
        <w:t xml:space="preserve"> customer</w:t>
      </w:r>
      <w:bookmarkEnd w:id="39"/>
    </w:p>
    <w:p w14:paraId="0E7337B2" w14:textId="7E902572" w:rsidR="00692354" w:rsidRDefault="001E5BE5" w:rsidP="00C7795E">
      <w:r>
        <w:rPr>
          <w:noProof/>
          <w:lang w:eastAsia="en-AU"/>
        </w:rPr>
        <mc:AlternateContent>
          <mc:Choice Requires="wps">
            <w:drawing>
              <wp:anchor distT="45720" distB="45720" distL="114300" distR="114300" simplePos="0" relativeHeight="252046336" behindDoc="0" locked="0" layoutInCell="1" allowOverlap="1" wp14:anchorId="3E0E8CDF" wp14:editId="613202B1">
                <wp:simplePos x="0" y="0"/>
                <wp:positionH relativeFrom="margin">
                  <wp:align>left</wp:align>
                </wp:positionH>
                <wp:positionV relativeFrom="paragraph">
                  <wp:posOffset>869986</wp:posOffset>
                </wp:positionV>
                <wp:extent cx="5982335" cy="467995"/>
                <wp:effectExtent l="0" t="0" r="18415" b="2730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335" cy="467995"/>
                        </a:xfrm>
                        <a:prstGeom prst="rect">
                          <a:avLst/>
                        </a:prstGeom>
                        <a:solidFill>
                          <a:schemeClr val="accent2">
                            <a:lumMod val="20000"/>
                            <a:lumOff val="80000"/>
                          </a:schemeClr>
                        </a:solidFill>
                        <a:ln w="9525">
                          <a:solidFill>
                            <a:schemeClr val="accent6">
                              <a:lumMod val="75000"/>
                            </a:schemeClr>
                          </a:solidFill>
                          <a:miter lim="800000"/>
                          <a:headEnd/>
                          <a:tailEnd/>
                        </a:ln>
                      </wps:spPr>
                      <wps:txbx>
                        <w:txbxContent>
                          <w:p w14:paraId="087909FE" w14:textId="7640D5EB" w:rsidR="00321308" w:rsidRPr="00545494" w:rsidRDefault="00321308">
                            <w:r w:rsidRPr="00545494">
                              <w:t xml:space="preserve">An agency must have an enforceable contract with a customer to account for a transaction under AASB 15.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0E8CDF" id="_x0000_s1028" type="#_x0000_t202" style="position:absolute;margin-left:0;margin-top:68.5pt;width:471.05pt;height:36.85pt;z-index:252046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" fillcolor="#f2dbdb [661]" strokecolor="#e36c0a [2409]">
                <v:textbox>
                  <w:txbxContent>
                    <w:p w14:paraId="087909FE" w14:textId="7640D5EB" w:rsidR="00321308" w:rsidRPr="00545494" w:rsidRDefault="00321308">
                      <w:r w:rsidRPr="00545494">
                        <w:t xml:space="preserve">An agency must have an enforceable contract with a customer to account for a transaction under AASB 15.  </w:t>
                      </w:r>
                    </w:p>
                  </w:txbxContent>
                </v:textbox>
                <w10:wrap type="square" anchorx="margin"/>
              </v:shape>
            </w:pict>
          </mc:Fallback>
        </mc:AlternateContent>
      </w:r>
      <w:r w:rsidR="00BE05CF" w:rsidRPr="0049006D">
        <w:t xml:space="preserve">The first step to applying AASB 15 is to determine if an enforceable contract exists with a </w:t>
      </w:r>
      <w:r w:rsidRPr="0049006D">
        <w:t>customer. This</w:t>
      </w:r>
      <w:r w:rsidR="00315D36" w:rsidRPr="0049006D">
        <w:t xml:space="preserve"> assessment can be </w:t>
      </w:r>
      <w:r w:rsidR="001D21D8">
        <w:t xml:space="preserve">done </w:t>
      </w:r>
      <w:r w:rsidR="00315D36" w:rsidRPr="0049006D">
        <w:t>on a</w:t>
      </w:r>
      <w:r w:rsidR="00F05885" w:rsidRPr="0049006D">
        <w:t xml:space="preserve"> portfolio of similar contracts</w:t>
      </w:r>
      <w:r w:rsidR="001D21D8">
        <w:t xml:space="preserve"> if the agency expects the effects on the financial statements will not differ materially from applying the assessment to individual contracts within a </w:t>
      </w:r>
      <w:r w:rsidR="00692354">
        <w:t>portfolio, otherwise assessment should be conducted on a contract by contract basis.</w:t>
      </w:r>
    </w:p>
    <w:p w14:paraId="67C598EE" w14:textId="04748135" w:rsidR="00711646" w:rsidRPr="001D21D8" w:rsidRDefault="00692354" w:rsidP="00711646">
      <w:pPr>
        <w:pStyle w:val="Heading3"/>
      </w:pPr>
      <w:bookmarkStart w:id="40" w:name="_Toc30693739"/>
      <w:r>
        <w:t>What is a c</w:t>
      </w:r>
      <w:r w:rsidRPr="001D21D8">
        <w:t>ontract</w:t>
      </w:r>
      <w:r>
        <w:t>?</w:t>
      </w:r>
      <w:bookmarkEnd w:id="40"/>
    </w:p>
    <w:p w14:paraId="6093CE7B" w14:textId="3EE4C717" w:rsidR="00DF09E7" w:rsidRPr="00FB312F" w:rsidRDefault="00692354" w:rsidP="00711646">
      <w:r>
        <w:t>A c</w:t>
      </w:r>
      <w:r w:rsidR="00F07CB9" w:rsidRPr="00FB312F">
        <w:t xml:space="preserve">ontract is an agreement between two or more parties that creates enforceable rights and </w:t>
      </w:r>
      <w:r w:rsidR="00DF09E7" w:rsidRPr="00FB312F">
        <w:t xml:space="preserve">obligations. If an agreement to transfer goods or services is </w:t>
      </w:r>
      <w:r w:rsidR="001E5BE5">
        <w:t xml:space="preserve">not </w:t>
      </w:r>
      <w:r w:rsidR="00DF09E7" w:rsidRPr="00FB312F">
        <w:t xml:space="preserve">enforceable with another party or fails the </w:t>
      </w:r>
      <w:r w:rsidR="005843EF">
        <w:t>‘</w:t>
      </w:r>
      <w:r w:rsidR="00DF09E7" w:rsidRPr="00FB312F">
        <w:t>sufficiently specific</w:t>
      </w:r>
      <w:r w:rsidR="005843EF">
        <w:t>’</w:t>
      </w:r>
      <w:r w:rsidR="005843EF" w:rsidRPr="00FB312F">
        <w:t xml:space="preserve"> </w:t>
      </w:r>
      <w:r w:rsidR="00DF09E7" w:rsidRPr="00FB312F">
        <w:t>criteria, then a contract with a customer does not exist</w:t>
      </w:r>
      <w:r w:rsidR="001E5BE5">
        <w:t xml:space="preserve"> for the purposes of AASB 15.</w:t>
      </w:r>
    </w:p>
    <w:p w14:paraId="6E467336" w14:textId="278E7D03" w:rsidR="00711646" w:rsidRPr="00FB312F" w:rsidRDefault="00652767" w:rsidP="00711646">
      <w:r w:rsidRPr="00FB312F">
        <w:t xml:space="preserve">Contracts can be written, oral or implied by </w:t>
      </w:r>
      <w:r w:rsidR="00DF09E7" w:rsidRPr="00FB312F">
        <w:t xml:space="preserve">an </w:t>
      </w:r>
      <w:r w:rsidR="00B9167B" w:rsidRPr="00FB312F">
        <w:t>ag</w:t>
      </w:r>
      <w:r w:rsidR="00C55CFB" w:rsidRPr="00FB312F">
        <w:t>ency</w:t>
      </w:r>
      <w:r w:rsidRPr="00FB312F">
        <w:t>’s customary business practices</w:t>
      </w:r>
      <w:r w:rsidR="004E02EE" w:rsidRPr="00FB312F">
        <w:t xml:space="preserve"> in performing or conducting its activities</w:t>
      </w:r>
      <w:r w:rsidRPr="00FB312F">
        <w:t>.</w:t>
      </w:r>
      <w:r w:rsidR="00F4369B" w:rsidRPr="00FB312F">
        <w:t xml:space="preserve"> A contract can be an arrangement entered into under the direction of another party including</w:t>
      </w:r>
      <w:r w:rsidR="005843EF">
        <w:t>,</w:t>
      </w:r>
      <w:r w:rsidR="00F4369B" w:rsidRPr="00FB312F">
        <w:t xml:space="preserve"> for example, when assets are transferred to an entity with a directive that they are </w:t>
      </w:r>
      <w:r w:rsidR="00A15DF3" w:rsidRPr="00FB312F">
        <w:t>used to provide specified services.</w:t>
      </w:r>
    </w:p>
    <w:p w14:paraId="2233A2EA" w14:textId="47F917E9" w:rsidR="00F07CB9" w:rsidRPr="00FB312F" w:rsidRDefault="00692354" w:rsidP="00711646">
      <w:r>
        <w:t>An agency must</w:t>
      </w:r>
      <w:r w:rsidR="00F07CB9" w:rsidRPr="00FB312F">
        <w:t xml:space="preserve"> account for a contract with a customer under AASB 15 if </w:t>
      </w:r>
      <w:r w:rsidR="00F07CB9" w:rsidRPr="00692354">
        <w:t>all</w:t>
      </w:r>
      <w:r w:rsidR="00F07CB9" w:rsidRPr="00FB312F">
        <w:t xml:space="preserve"> of the following criteria are met:</w:t>
      </w:r>
    </w:p>
    <w:p w14:paraId="4695FB3B" w14:textId="4277BDDF" w:rsidR="0018593B" w:rsidRPr="00FB312F" w:rsidRDefault="00652767" w:rsidP="00F7300E">
      <w:pPr>
        <w:pStyle w:val="ListParagraph"/>
        <w:numPr>
          <w:ilvl w:val="0"/>
          <w:numId w:val="11"/>
        </w:numPr>
      </w:pPr>
      <w:r w:rsidRPr="00FB312F">
        <w:t>c</w:t>
      </w:r>
      <w:r w:rsidR="0018593B" w:rsidRPr="00FB312F">
        <w:t>ontract</w:t>
      </w:r>
      <w:r w:rsidR="001E5BE5">
        <w:t>s</w:t>
      </w:r>
      <w:r w:rsidRPr="00FB312F">
        <w:t xml:space="preserve"> must be</w:t>
      </w:r>
      <w:r w:rsidR="0018593B" w:rsidRPr="00FB312F">
        <w:t xml:space="preserve"> </w:t>
      </w:r>
      <w:r w:rsidR="0018593B" w:rsidRPr="00FB312F">
        <w:rPr>
          <w:u w:val="single"/>
        </w:rPr>
        <w:t>approved</w:t>
      </w:r>
      <w:r w:rsidR="0018593B" w:rsidRPr="00FB312F">
        <w:t xml:space="preserve"> </w:t>
      </w:r>
      <w:r w:rsidRPr="00FB312F">
        <w:t xml:space="preserve">by all parties </w:t>
      </w:r>
      <w:r w:rsidR="0018593B" w:rsidRPr="00FB312F">
        <w:t xml:space="preserve">and </w:t>
      </w:r>
      <w:r w:rsidRPr="00FB312F">
        <w:t>each party is</w:t>
      </w:r>
      <w:r w:rsidR="0018593B" w:rsidRPr="00FB312F">
        <w:t xml:space="preserve"> </w:t>
      </w:r>
      <w:r w:rsidR="0018593B" w:rsidRPr="00FB312F">
        <w:rPr>
          <w:u w:val="single"/>
        </w:rPr>
        <w:t>committed</w:t>
      </w:r>
      <w:r w:rsidR="0018593B" w:rsidRPr="00FB312F">
        <w:t xml:space="preserve"> to perfo</w:t>
      </w:r>
      <w:r w:rsidR="0072493E" w:rsidRPr="00FB312F">
        <w:t>rm their respective obligations (enforceable)</w:t>
      </w:r>
    </w:p>
    <w:p w14:paraId="3B716DDE" w14:textId="3A1727CD" w:rsidR="0018593B" w:rsidRPr="00FB312F" w:rsidRDefault="00652767" w:rsidP="00F7300E">
      <w:pPr>
        <w:pStyle w:val="ListParagraph"/>
        <w:numPr>
          <w:ilvl w:val="0"/>
          <w:numId w:val="11"/>
        </w:numPr>
      </w:pPr>
      <w:r w:rsidRPr="00FB312F">
        <w:t xml:space="preserve">each </w:t>
      </w:r>
      <w:r w:rsidR="0018593B" w:rsidRPr="00FB312F">
        <w:t>party's rights regarding the goods or services to be transferred</w:t>
      </w:r>
      <w:r w:rsidRPr="00FB312F">
        <w:t xml:space="preserve"> can be </w:t>
      </w:r>
      <w:r w:rsidRPr="00FB312F">
        <w:rPr>
          <w:u w:val="single"/>
        </w:rPr>
        <w:t>identified</w:t>
      </w:r>
      <w:r w:rsidR="0018593B" w:rsidRPr="00FB312F">
        <w:t xml:space="preserve"> </w:t>
      </w:r>
      <w:r w:rsidR="0072493E" w:rsidRPr="00FB312F">
        <w:t>(sufficiently specific)</w:t>
      </w:r>
    </w:p>
    <w:p w14:paraId="1F2D666C" w14:textId="697CE9EF" w:rsidR="00F07CB9" w:rsidRPr="00FB312F" w:rsidRDefault="0018593B" w:rsidP="00F7300E">
      <w:pPr>
        <w:pStyle w:val="ListParagraph"/>
        <w:numPr>
          <w:ilvl w:val="0"/>
          <w:numId w:val="11"/>
        </w:numPr>
      </w:pPr>
      <w:r w:rsidRPr="00FB312F">
        <w:rPr>
          <w:u w:val="single"/>
        </w:rPr>
        <w:t>payment terms</w:t>
      </w:r>
      <w:r w:rsidRPr="00FB312F">
        <w:t xml:space="preserve"> </w:t>
      </w:r>
      <w:r w:rsidR="00652767" w:rsidRPr="00FB312F">
        <w:t>can be identified</w:t>
      </w:r>
    </w:p>
    <w:p w14:paraId="177251F0" w14:textId="2477B8F5" w:rsidR="00692354" w:rsidRDefault="00F05885" w:rsidP="00F7300E">
      <w:pPr>
        <w:pStyle w:val="ListParagraph"/>
        <w:numPr>
          <w:ilvl w:val="0"/>
          <w:numId w:val="11"/>
        </w:numPr>
      </w:pPr>
      <w:r w:rsidRPr="00FB312F">
        <w:t>contract</w:t>
      </w:r>
      <w:r w:rsidR="001E5BE5">
        <w:t>s</w:t>
      </w:r>
      <w:r w:rsidRPr="00FB312F">
        <w:t xml:space="preserve"> </w:t>
      </w:r>
      <w:r w:rsidR="00652767" w:rsidRPr="00FB312F">
        <w:t xml:space="preserve">must have </w:t>
      </w:r>
      <w:r w:rsidR="0018593B" w:rsidRPr="00FB312F">
        <w:rPr>
          <w:u w:val="single"/>
        </w:rPr>
        <w:t>commercial substance</w:t>
      </w:r>
      <w:r w:rsidR="004E02EE" w:rsidRPr="00FB312F">
        <w:rPr>
          <w:u w:val="single"/>
        </w:rPr>
        <w:t xml:space="preserve"> or economic substance</w:t>
      </w:r>
      <w:r w:rsidR="004047C4" w:rsidRPr="00FB312F">
        <w:t xml:space="preserve"> (</w:t>
      </w:r>
      <w:r w:rsidR="0018593B" w:rsidRPr="00FB312F">
        <w:t xml:space="preserve">risk, timing or amount of the </w:t>
      </w:r>
      <w:r w:rsidR="00692354">
        <w:t>agency’s</w:t>
      </w:r>
      <w:r w:rsidR="0018593B" w:rsidRPr="00FB312F">
        <w:t xml:space="preserve"> future cash flows is expected to change as a result of the contract</w:t>
      </w:r>
      <w:r w:rsidR="0072493E" w:rsidRPr="00FB312F">
        <w:t xml:space="preserve"> or </w:t>
      </w:r>
      <w:r w:rsidR="00692354">
        <w:t xml:space="preserve">the arrangement is expected to give rise </w:t>
      </w:r>
      <w:r w:rsidR="0072493E" w:rsidRPr="00FB312F">
        <w:t xml:space="preserve">to </w:t>
      </w:r>
      <w:r w:rsidR="004E02EE" w:rsidRPr="00FB312F">
        <w:t>substantive rights and obligations</w:t>
      </w:r>
      <w:r w:rsidR="0018593B" w:rsidRPr="00FB312F">
        <w:t>)</w:t>
      </w:r>
      <w:r w:rsidR="005843EF">
        <w:t>:</w:t>
      </w:r>
    </w:p>
    <w:p w14:paraId="3F728F39" w14:textId="2DF287A3" w:rsidR="0018593B" w:rsidRPr="00FB312F" w:rsidRDefault="005843EF" w:rsidP="00B204E9">
      <w:pPr>
        <w:pStyle w:val="ListParagraph"/>
        <w:numPr>
          <w:ilvl w:val="0"/>
          <w:numId w:val="54"/>
        </w:numPr>
      </w:pPr>
      <w:proofErr w:type="gramStart"/>
      <w:r>
        <w:t>a</w:t>
      </w:r>
      <w:proofErr w:type="gramEnd"/>
      <w:r w:rsidRPr="00FB312F">
        <w:t xml:space="preserve"> </w:t>
      </w:r>
      <w:r w:rsidR="00DC2399" w:rsidRPr="00FB312F">
        <w:t>contract may have commercial substance even if it is non-commercial to the entity (for example,</w:t>
      </w:r>
      <w:r w:rsidR="00E051D0" w:rsidRPr="00FB312F">
        <w:t xml:space="preserve"> provision of</w:t>
      </w:r>
      <w:r w:rsidR="00DC2399" w:rsidRPr="00FB312F">
        <w:t xml:space="preserve"> subsidised goods or services</w:t>
      </w:r>
      <w:r w:rsidR="00E051D0" w:rsidRPr="00FB312F">
        <w:t xml:space="preserve"> to member of a community</w:t>
      </w:r>
      <w:r w:rsidR="00F05885" w:rsidRPr="00FB312F">
        <w:t>)</w:t>
      </w:r>
      <w:r w:rsidR="00DC2399" w:rsidRPr="00FB312F">
        <w:t xml:space="preserve">. </w:t>
      </w:r>
      <w:r w:rsidR="00E051D0" w:rsidRPr="00FB312F">
        <w:t xml:space="preserve">This is because, even though it may not generate a commercial return, it may still cause a change in the risk, timing or amount of the agency’s future cash flow. </w:t>
      </w:r>
      <w:r w:rsidR="00FA146B">
        <w:t>Therefore</w:t>
      </w:r>
      <w:r w:rsidR="00E051D0" w:rsidRPr="00FB312F">
        <w:t>, agenc</w:t>
      </w:r>
      <w:r w:rsidR="00C24F53">
        <w:t>ies</w:t>
      </w:r>
      <w:r w:rsidR="00E051D0" w:rsidRPr="00FB312F">
        <w:t xml:space="preserve"> should read commercial substance as</w:t>
      </w:r>
      <w:r w:rsidR="00C24F53">
        <w:t xml:space="preserve"> a</w:t>
      </w:r>
      <w:r w:rsidR="00E051D0" w:rsidRPr="00FB312F">
        <w:t xml:space="preserve"> reference to </w:t>
      </w:r>
      <w:r w:rsidR="00DC2399" w:rsidRPr="00FB312F">
        <w:t xml:space="preserve">economic substance </w:t>
      </w:r>
      <w:r w:rsidR="00E051D0" w:rsidRPr="00FB312F">
        <w:t xml:space="preserve">(that is </w:t>
      </w:r>
      <w:r w:rsidR="00DC2399" w:rsidRPr="00FB312F">
        <w:t>giving rise to sub</w:t>
      </w:r>
      <w:r w:rsidR="005B1BE9" w:rsidRPr="00FB312F">
        <w:t>stantive rights and obligations</w:t>
      </w:r>
      <w:r w:rsidR="00E051D0" w:rsidRPr="00FB312F">
        <w:t>)</w:t>
      </w:r>
    </w:p>
    <w:p w14:paraId="0F893C8B" w14:textId="53345533" w:rsidR="0018593B" w:rsidRPr="00FB312F" w:rsidRDefault="0018593B" w:rsidP="00F7300E">
      <w:pPr>
        <w:pStyle w:val="ListParagraph"/>
        <w:numPr>
          <w:ilvl w:val="0"/>
          <w:numId w:val="11"/>
        </w:numPr>
      </w:pPr>
      <w:r w:rsidRPr="00FB312F">
        <w:t xml:space="preserve">it is probable </w:t>
      </w:r>
      <w:r w:rsidR="00F05885" w:rsidRPr="00FB312F">
        <w:t>(more than 60</w:t>
      </w:r>
      <w:r w:rsidR="0022487B">
        <w:t> per cent</w:t>
      </w:r>
      <w:r w:rsidR="00C24F53">
        <w:t xml:space="preserve">) </w:t>
      </w:r>
      <w:r w:rsidRPr="00FB312F">
        <w:t xml:space="preserve">that the entity will collect the consideration </w:t>
      </w:r>
      <w:r w:rsidR="004047C4" w:rsidRPr="00FB312F">
        <w:t>(consider customer’s ability and intention to pay, if not probabl</w:t>
      </w:r>
      <w:r w:rsidR="00F05885" w:rsidRPr="00FB312F">
        <w:t>e</w:t>
      </w:r>
      <w:r w:rsidR="004047C4" w:rsidRPr="00FB312F">
        <w:t>, do not recognise as revenue)</w:t>
      </w:r>
    </w:p>
    <w:p w14:paraId="1323CFCF" w14:textId="370837FE" w:rsidR="00B35213" w:rsidRDefault="00B35213" w:rsidP="00B35213">
      <w:r>
        <w:t>Contractual agreements may include those entered into at the direction of the grantor. For example, an agency may not necessarily dictate whether or not it receives a contribution, however, when it does receive funds with conditions attached, it has entered into an agreement.</w:t>
      </w:r>
    </w:p>
    <w:p w14:paraId="4CB47B60" w14:textId="77777777" w:rsidR="00B35213" w:rsidRDefault="00DF09E7" w:rsidP="0018593B">
      <w:pPr>
        <w:pStyle w:val="Default"/>
        <w:rPr>
          <w:color w:val="auto"/>
          <w:sz w:val="22"/>
          <w:szCs w:val="22"/>
        </w:rPr>
      </w:pPr>
      <w:r w:rsidRPr="00FB312F">
        <w:rPr>
          <w:color w:val="auto"/>
          <w:sz w:val="22"/>
          <w:szCs w:val="22"/>
        </w:rPr>
        <w:t>A contract does not exist if each party to the contract has the unilateral enforceable right to terminate a wholly unperformed contract</w:t>
      </w:r>
      <w:r w:rsidR="00E111CA" w:rsidRPr="00FB312F">
        <w:rPr>
          <w:color w:val="auto"/>
          <w:sz w:val="22"/>
          <w:szCs w:val="22"/>
        </w:rPr>
        <w:t xml:space="preserve"> without compensating the other party.</w:t>
      </w:r>
    </w:p>
    <w:p w14:paraId="4E0B7918" w14:textId="77777777" w:rsidR="00C24F53" w:rsidRDefault="00C24F53" w:rsidP="0018593B">
      <w:pPr>
        <w:pStyle w:val="Default"/>
        <w:rPr>
          <w:color w:val="auto"/>
          <w:sz w:val="22"/>
          <w:szCs w:val="22"/>
        </w:rPr>
      </w:pPr>
    </w:p>
    <w:p w14:paraId="47C633D8" w14:textId="42EDEBB7" w:rsidR="00DF09E7" w:rsidRPr="00FB312F" w:rsidRDefault="00E111CA" w:rsidP="0018593B">
      <w:pPr>
        <w:pStyle w:val="Default"/>
        <w:rPr>
          <w:color w:val="auto"/>
          <w:sz w:val="22"/>
          <w:szCs w:val="22"/>
        </w:rPr>
      </w:pPr>
      <w:r w:rsidRPr="00FB312F">
        <w:rPr>
          <w:color w:val="auto"/>
          <w:sz w:val="22"/>
          <w:szCs w:val="22"/>
        </w:rPr>
        <w:t>A wholly unperformed contract is one where the agency has not yet transferred any goods or services to the customer and the agency has not received or is not entitled to receive any consideration in exchange for the promised goods.</w:t>
      </w:r>
      <w:r w:rsidR="00F4369B" w:rsidRPr="00FB312F">
        <w:rPr>
          <w:color w:val="auto"/>
          <w:sz w:val="22"/>
          <w:szCs w:val="22"/>
        </w:rPr>
        <w:t xml:space="preserve">                                   </w:t>
      </w:r>
    </w:p>
    <w:p w14:paraId="2D9B8B9E" w14:textId="77777777" w:rsidR="00DF09E7" w:rsidRPr="00FB312F" w:rsidRDefault="00DF09E7" w:rsidP="0018593B">
      <w:pPr>
        <w:pStyle w:val="Default"/>
        <w:rPr>
          <w:color w:val="auto"/>
          <w:sz w:val="22"/>
          <w:szCs w:val="22"/>
          <w:highlight w:val="yellow"/>
        </w:rPr>
      </w:pPr>
    </w:p>
    <w:p w14:paraId="17094DC4" w14:textId="08587E36" w:rsidR="0018593B" w:rsidRPr="00FB312F" w:rsidRDefault="0018593B" w:rsidP="0018593B">
      <w:pPr>
        <w:pStyle w:val="Default"/>
        <w:rPr>
          <w:color w:val="auto"/>
          <w:sz w:val="22"/>
          <w:szCs w:val="22"/>
        </w:rPr>
      </w:pPr>
      <w:r w:rsidRPr="00FB312F">
        <w:rPr>
          <w:color w:val="auto"/>
          <w:sz w:val="22"/>
          <w:szCs w:val="22"/>
        </w:rPr>
        <w:lastRenderedPageBreak/>
        <w:t xml:space="preserve">If </w:t>
      </w:r>
      <w:r w:rsidR="00202BB3" w:rsidRPr="00FB312F">
        <w:rPr>
          <w:color w:val="auto"/>
          <w:sz w:val="22"/>
          <w:szCs w:val="22"/>
        </w:rPr>
        <w:t>a</w:t>
      </w:r>
      <w:r w:rsidR="00202BB3">
        <w:rPr>
          <w:color w:val="auto"/>
          <w:sz w:val="22"/>
          <w:szCs w:val="22"/>
        </w:rPr>
        <w:t xml:space="preserve"> contract </w:t>
      </w:r>
      <w:r w:rsidRPr="00FB312F">
        <w:rPr>
          <w:color w:val="auto"/>
          <w:sz w:val="22"/>
          <w:szCs w:val="22"/>
        </w:rPr>
        <w:t>meets the above criteria a</w:t>
      </w:r>
      <w:r w:rsidR="000B724A" w:rsidRPr="00FB312F">
        <w:rPr>
          <w:color w:val="auto"/>
          <w:sz w:val="22"/>
          <w:szCs w:val="22"/>
        </w:rPr>
        <w:t xml:space="preserve">t inception, an agency does not need to </w:t>
      </w:r>
      <w:r w:rsidRPr="00FB312F">
        <w:rPr>
          <w:color w:val="auto"/>
          <w:sz w:val="22"/>
          <w:szCs w:val="22"/>
        </w:rPr>
        <w:t>reassess those criteria unless there is an indication of a significant change in facts and circumstances</w:t>
      </w:r>
      <w:r w:rsidR="0084631C">
        <w:rPr>
          <w:color w:val="auto"/>
          <w:sz w:val="22"/>
          <w:szCs w:val="22"/>
        </w:rPr>
        <w:t>,</w:t>
      </w:r>
      <w:r w:rsidRPr="00FB312F">
        <w:rPr>
          <w:color w:val="auto"/>
          <w:sz w:val="22"/>
          <w:szCs w:val="22"/>
        </w:rPr>
        <w:t xml:space="preserve"> </w:t>
      </w:r>
      <w:r w:rsidR="0084631C">
        <w:rPr>
          <w:color w:val="auto"/>
          <w:sz w:val="22"/>
          <w:szCs w:val="22"/>
        </w:rPr>
        <w:t>for example,</w:t>
      </w:r>
      <w:r w:rsidRPr="00FB312F">
        <w:rPr>
          <w:color w:val="auto"/>
          <w:sz w:val="22"/>
          <w:szCs w:val="22"/>
        </w:rPr>
        <w:t xml:space="preserve"> deterioration in credit quality.</w:t>
      </w:r>
    </w:p>
    <w:p w14:paraId="0D0AAFDB" w14:textId="72595064" w:rsidR="0018593B" w:rsidRPr="00FB312F" w:rsidRDefault="00DC1AB9" w:rsidP="0018593B">
      <w:pPr>
        <w:pStyle w:val="Default"/>
        <w:rPr>
          <w:color w:val="auto"/>
          <w:sz w:val="22"/>
          <w:szCs w:val="22"/>
        </w:rPr>
      </w:pPr>
      <w:r w:rsidRPr="00FB312F">
        <w:rPr>
          <w:color w:val="auto"/>
          <w:sz w:val="22"/>
          <w:szCs w:val="22"/>
        </w:rPr>
        <w:t xml:space="preserve"> </w:t>
      </w:r>
    </w:p>
    <w:p w14:paraId="1A3A2B73" w14:textId="70D7FBF1" w:rsidR="00C55CFB" w:rsidRPr="00FB312F" w:rsidRDefault="00DC1AB9" w:rsidP="0018593B">
      <w:pPr>
        <w:pStyle w:val="Default"/>
        <w:rPr>
          <w:color w:val="auto"/>
          <w:sz w:val="22"/>
          <w:szCs w:val="22"/>
        </w:rPr>
      </w:pPr>
      <w:r w:rsidRPr="00FB312F">
        <w:rPr>
          <w:color w:val="auto"/>
          <w:sz w:val="22"/>
          <w:szCs w:val="22"/>
        </w:rPr>
        <w:t xml:space="preserve">If </w:t>
      </w:r>
      <w:r w:rsidR="00202BB3" w:rsidRPr="00FB312F">
        <w:rPr>
          <w:color w:val="auto"/>
          <w:sz w:val="22"/>
          <w:szCs w:val="22"/>
        </w:rPr>
        <w:t>an</w:t>
      </w:r>
      <w:r w:rsidRPr="00FB312F">
        <w:rPr>
          <w:color w:val="auto"/>
          <w:sz w:val="22"/>
          <w:szCs w:val="22"/>
        </w:rPr>
        <w:t xml:space="preserve"> </w:t>
      </w:r>
      <w:r w:rsidR="00202BB3">
        <w:rPr>
          <w:color w:val="auto"/>
          <w:sz w:val="22"/>
          <w:szCs w:val="22"/>
        </w:rPr>
        <w:t xml:space="preserve">arrangement </w:t>
      </w:r>
      <w:r w:rsidRPr="00FB312F">
        <w:rPr>
          <w:color w:val="auto"/>
          <w:sz w:val="22"/>
          <w:szCs w:val="22"/>
        </w:rPr>
        <w:t xml:space="preserve">does not meet the criteria above, an agency should recognise the consideration received as revenue </w:t>
      </w:r>
      <w:r w:rsidRPr="00202BB3">
        <w:rPr>
          <w:color w:val="auto"/>
          <w:sz w:val="22"/>
          <w:szCs w:val="22"/>
        </w:rPr>
        <w:t>only</w:t>
      </w:r>
      <w:r w:rsidRPr="00FB312F">
        <w:rPr>
          <w:color w:val="auto"/>
          <w:sz w:val="22"/>
          <w:szCs w:val="22"/>
        </w:rPr>
        <w:t xml:space="preserve"> when there are no</w:t>
      </w:r>
      <w:r w:rsidR="00C24F53">
        <w:rPr>
          <w:color w:val="auto"/>
          <w:sz w:val="22"/>
          <w:szCs w:val="22"/>
        </w:rPr>
        <w:t xml:space="preserve"> further </w:t>
      </w:r>
      <w:r w:rsidRPr="00FB312F">
        <w:rPr>
          <w:color w:val="auto"/>
          <w:sz w:val="22"/>
          <w:szCs w:val="22"/>
        </w:rPr>
        <w:t>performance obligations or the contract has been terminated and the consideration received is non-refundable.</w:t>
      </w:r>
    </w:p>
    <w:p w14:paraId="18B85C43" w14:textId="77777777" w:rsidR="00A931FD" w:rsidRDefault="00A931FD" w:rsidP="00C41773">
      <w:pPr>
        <w:pStyle w:val="Heading4"/>
      </w:pPr>
    </w:p>
    <w:p w14:paraId="1BCDBE74" w14:textId="41B35B0A" w:rsidR="002C5F05" w:rsidRPr="00202BB3" w:rsidRDefault="002C5F05" w:rsidP="00C41773">
      <w:pPr>
        <w:pStyle w:val="Heading4"/>
      </w:pPr>
      <w:r w:rsidRPr="00202BB3">
        <w:t>Customer</w:t>
      </w:r>
    </w:p>
    <w:p w14:paraId="7F789EB9" w14:textId="51A564CD" w:rsidR="00E111CA" w:rsidRPr="00FB312F" w:rsidRDefault="00E111CA" w:rsidP="00397FF2">
      <w:r w:rsidRPr="00FB312F">
        <w:t>A customer is the party that contrac</w:t>
      </w:r>
      <w:r w:rsidR="001E5BE5">
        <w:t>ts</w:t>
      </w:r>
      <w:r w:rsidRPr="00FB312F">
        <w:t xml:space="preserve"> with the agency to obtain goods or services that are an output of the agency’s ordinary activities.</w:t>
      </w:r>
    </w:p>
    <w:p w14:paraId="717D3670" w14:textId="318C41F5" w:rsidR="007B78A8" w:rsidRPr="00FB312F" w:rsidRDefault="007B78A8" w:rsidP="00397FF2">
      <w:r w:rsidRPr="00FB312F">
        <w:t xml:space="preserve">In the not-for-profit setting, the customer can direct the agency to provide goods or services to </w:t>
      </w:r>
      <w:r w:rsidR="0084631C" w:rsidRPr="00FB312F">
        <w:t>third</w:t>
      </w:r>
      <w:r w:rsidR="0084631C">
        <w:noBreakHyphen/>
      </w:r>
      <w:r w:rsidRPr="00FB312F">
        <w:t>party beneficiaries (including individuals or members of the community at large). In this instance, the customer is still the party who contract</w:t>
      </w:r>
      <w:r w:rsidR="001E5BE5">
        <w:t>s</w:t>
      </w:r>
      <w:r w:rsidRPr="00FB312F">
        <w:t xml:space="preserve"> with the </w:t>
      </w:r>
      <w:r w:rsidR="00202BB3">
        <w:t>agency</w:t>
      </w:r>
      <w:r w:rsidRPr="00FB312F">
        <w:t xml:space="preserve"> to provide the services. </w:t>
      </w:r>
    </w:p>
    <w:p w14:paraId="05BB334C" w14:textId="48ECA908" w:rsidR="00E111CA" w:rsidRPr="00FB312F" w:rsidRDefault="007B78A8" w:rsidP="00397FF2">
      <w:r w:rsidRPr="00FB312F">
        <w:t>For example, agency A may receive funding from the Commonwealth with a specified purpose of providing health screening free of ch</w:t>
      </w:r>
      <w:r w:rsidR="006A7A8E" w:rsidRPr="00FB312F">
        <w:t xml:space="preserve">arge for </w:t>
      </w:r>
      <w:r w:rsidR="00FB312F" w:rsidRPr="00FB312F">
        <w:t>members of a specific</w:t>
      </w:r>
      <w:r w:rsidRPr="00FB312F">
        <w:t xml:space="preserve"> demographic in remote communities. In this instance</w:t>
      </w:r>
      <w:r w:rsidR="00202BB3">
        <w:t>, the Commonwealth</w:t>
      </w:r>
      <w:r w:rsidRPr="00FB312F">
        <w:t xml:space="preserve"> is the customer because it has contracted the services of agency A.</w:t>
      </w:r>
    </w:p>
    <w:p w14:paraId="79012100" w14:textId="77777777" w:rsidR="00E70CAA" w:rsidRPr="00202BB3" w:rsidRDefault="00E70CAA" w:rsidP="00C41773">
      <w:pPr>
        <w:pStyle w:val="Heading4"/>
      </w:pPr>
      <w:r w:rsidRPr="00202BB3">
        <w:t>Enforceability</w:t>
      </w:r>
    </w:p>
    <w:p w14:paraId="3B5BF6D6" w14:textId="4815D8A3" w:rsidR="00E70CAA" w:rsidRPr="007E2822" w:rsidRDefault="00E70CAA" w:rsidP="00E70CAA">
      <w:r w:rsidRPr="007E2822">
        <w:t xml:space="preserve">An agreement is enforceable by a party generally if it is in writing and includes sufficiently specific requirements of the parties. Oral agreements may also be enforceable. </w:t>
      </w:r>
    </w:p>
    <w:p w14:paraId="521930B4" w14:textId="6171D161" w:rsidR="00E70CAA" w:rsidRPr="007E2822" w:rsidRDefault="00E70CAA" w:rsidP="00E70CAA">
      <w:r w:rsidRPr="007E2822">
        <w:t>Examples of terms in agreements that result in enforceability</w:t>
      </w:r>
      <w:r w:rsidR="00202BB3">
        <w:t xml:space="preserve"> are </w:t>
      </w:r>
      <w:r w:rsidRPr="007E2822">
        <w:t>as follows:</w:t>
      </w:r>
    </w:p>
    <w:p w14:paraId="2B6E55BD" w14:textId="2AE35CAC" w:rsidR="00E70CAA" w:rsidRPr="007E2822" w:rsidRDefault="00E70CAA" w:rsidP="00B204E9">
      <w:pPr>
        <w:pStyle w:val="ListParagraph"/>
        <w:numPr>
          <w:ilvl w:val="0"/>
          <w:numId w:val="33"/>
        </w:numPr>
      </w:pPr>
      <w:r w:rsidRPr="007E2822">
        <w:t xml:space="preserve">refund in cash or </w:t>
      </w:r>
      <w:r w:rsidR="001E5BE5">
        <w:t xml:space="preserve">in </w:t>
      </w:r>
      <w:r w:rsidRPr="007E2822">
        <w:t>kind when the agreed specific performance has not occurred</w:t>
      </w:r>
    </w:p>
    <w:p w14:paraId="42DC0029" w14:textId="77777777" w:rsidR="00E70CAA" w:rsidRPr="007E2822" w:rsidRDefault="00E70CAA" w:rsidP="00B204E9">
      <w:pPr>
        <w:pStyle w:val="ListParagraph"/>
        <w:numPr>
          <w:ilvl w:val="0"/>
          <w:numId w:val="33"/>
        </w:numPr>
      </w:pPr>
      <w:r w:rsidRPr="007E2822">
        <w:t>existence of right to enforce specific performance or claim damages</w:t>
      </w:r>
    </w:p>
    <w:p w14:paraId="0CFF1032" w14:textId="67B07743" w:rsidR="00E70CAA" w:rsidRPr="007E2822" w:rsidRDefault="00E70CAA" w:rsidP="00B204E9">
      <w:pPr>
        <w:pStyle w:val="ListParagraph"/>
        <w:numPr>
          <w:ilvl w:val="0"/>
          <w:numId w:val="33"/>
        </w:numPr>
      </w:pPr>
      <w:r w:rsidRPr="007E2822">
        <w:t>customer has the right to a financial interest in assets purcha</w:t>
      </w:r>
      <w:r w:rsidR="00FB312F" w:rsidRPr="007E2822">
        <w:t>sed or constructed by the agency</w:t>
      </w:r>
      <w:r w:rsidRPr="007E2822">
        <w:t xml:space="preserve"> </w:t>
      </w:r>
      <w:r w:rsidR="00A15DF3" w:rsidRPr="007E2822">
        <w:t xml:space="preserve">with resources provided under the agreement </w:t>
      </w:r>
    </w:p>
    <w:p w14:paraId="301D05D6" w14:textId="77DC4012" w:rsidR="00E70CAA" w:rsidRPr="007E2822" w:rsidRDefault="00A15DF3" w:rsidP="00B204E9">
      <w:pPr>
        <w:pStyle w:val="ListParagraph"/>
        <w:numPr>
          <w:ilvl w:val="0"/>
          <w:numId w:val="33"/>
        </w:numPr>
      </w:pPr>
      <w:r w:rsidRPr="007E2822">
        <w:t>parties must agree</w:t>
      </w:r>
      <w:r w:rsidR="00E70CAA" w:rsidRPr="007E2822">
        <w:t xml:space="preserve"> on alternative uses of the resources provided</w:t>
      </w:r>
      <w:r w:rsidRPr="007E2822">
        <w:t xml:space="preserve"> under the agreement</w:t>
      </w:r>
    </w:p>
    <w:p w14:paraId="6475BB01" w14:textId="4D498433" w:rsidR="00E70CAA" w:rsidRPr="007E2822" w:rsidRDefault="001E5BE5" w:rsidP="00B204E9">
      <w:pPr>
        <w:pStyle w:val="ListParagraph"/>
        <w:numPr>
          <w:ilvl w:val="0"/>
          <w:numId w:val="33"/>
        </w:numPr>
      </w:pPr>
      <w:proofErr w:type="gramStart"/>
      <w:r>
        <w:t>failure</w:t>
      </w:r>
      <w:proofErr w:type="gramEnd"/>
      <w:r>
        <w:t xml:space="preserve"> </w:t>
      </w:r>
      <w:r w:rsidR="00E70CAA" w:rsidRPr="007E2822">
        <w:t xml:space="preserve">to perform the obligation, </w:t>
      </w:r>
      <w:r>
        <w:t>requires</w:t>
      </w:r>
      <w:r w:rsidR="00E70CAA" w:rsidRPr="007E2822">
        <w:t xml:space="preserve"> the return of money and or impose</w:t>
      </w:r>
      <w:r w:rsidR="00F0494F">
        <w:t>s a</w:t>
      </w:r>
      <w:r w:rsidR="00E70CAA" w:rsidRPr="007E2822">
        <w:t xml:space="preserve"> penalty </w:t>
      </w:r>
      <w:r w:rsidR="0084631C">
        <w:t>that</w:t>
      </w:r>
      <w:r w:rsidR="0084631C" w:rsidRPr="007E2822">
        <w:t xml:space="preserve"> </w:t>
      </w:r>
      <w:r w:rsidR="00E70CAA" w:rsidRPr="007E2822">
        <w:t xml:space="preserve">is sufficiently severe to compel the </w:t>
      </w:r>
      <w:r w:rsidR="00FB312F" w:rsidRPr="007E2822">
        <w:t>agency</w:t>
      </w:r>
      <w:r w:rsidR="00E70CAA" w:rsidRPr="007E2822">
        <w:t xml:space="preserve"> to fulfil its promise to transfer goods</w:t>
      </w:r>
      <w:r w:rsidR="008A69AC">
        <w:t>.</w:t>
      </w:r>
    </w:p>
    <w:p w14:paraId="13941485" w14:textId="3D4BE678" w:rsidR="00E70CAA" w:rsidRPr="007E2822" w:rsidRDefault="00E70CAA" w:rsidP="00E70CAA">
      <w:r w:rsidRPr="007E2822">
        <w:t xml:space="preserve">The enforceability of agreements </w:t>
      </w:r>
      <w:r w:rsidR="008A69AC">
        <w:t xml:space="preserve">does not depend on their form. </w:t>
      </w:r>
      <w:r w:rsidRPr="007E2822">
        <w:t xml:space="preserve">For example, documents such as </w:t>
      </w:r>
      <w:r w:rsidR="0084631C">
        <w:t>m</w:t>
      </w:r>
      <w:r w:rsidR="0084631C" w:rsidRPr="007E2822">
        <w:t xml:space="preserve">emoranda </w:t>
      </w:r>
      <w:r w:rsidRPr="007E2822">
        <w:t xml:space="preserve">of </w:t>
      </w:r>
      <w:r w:rsidR="0084631C">
        <w:t>u</w:t>
      </w:r>
      <w:r w:rsidR="0084631C" w:rsidRPr="007E2822">
        <w:t>nderstanding</w:t>
      </w:r>
      <w:r w:rsidRPr="007E2822">
        <w:t xml:space="preserve">, </w:t>
      </w:r>
      <w:r w:rsidR="0084631C">
        <w:t>h</w:t>
      </w:r>
      <w:r w:rsidR="0084631C" w:rsidRPr="007E2822">
        <w:t xml:space="preserve">eads </w:t>
      </w:r>
      <w:r w:rsidRPr="007E2822">
        <w:t xml:space="preserve">of </w:t>
      </w:r>
      <w:r w:rsidR="0084631C">
        <w:t>a</w:t>
      </w:r>
      <w:r w:rsidR="0084631C" w:rsidRPr="007E2822">
        <w:t xml:space="preserve">greement </w:t>
      </w:r>
      <w:r w:rsidRPr="007E2822">
        <w:t xml:space="preserve">and </w:t>
      </w:r>
      <w:r w:rsidR="0084631C">
        <w:t>l</w:t>
      </w:r>
      <w:r w:rsidR="0084631C" w:rsidRPr="007E2822">
        <w:t xml:space="preserve">etters </w:t>
      </w:r>
      <w:r w:rsidRPr="007E2822">
        <w:t xml:space="preserve">of </w:t>
      </w:r>
      <w:r w:rsidR="0084631C">
        <w:t>i</w:t>
      </w:r>
      <w:r w:rsidR="0084631C" w:rsidRPr="007E2822">
        <w:t xml:space="preserve">ntent </w:t>
      </w:r>
      <w:r w:rsidRPr="007E2822">
        <w:t>can constitute legally enforceable agreements.</w:t>
      </w:r>
    </w:p>
    <w:p w14:paraId="073360FD" w14:textId="54B1167A" w:rsidR="008836E4" w:rsidRPr="007E2822" w:rsidRDefault="00E70CAA" w:rsidP="00E70CAA">
      <w:r w:rsidRPr="007E2822">
        <w:t>Agreements that explicitly state they are not intended to be legally binding may become enforceable agreements if the parties act in a manner that is inconsistent with the stated intention.</w:t>
      </w:r>
      <w:r w:rsidR="00AB576B" w:rsidRPr="007E2822">
        <w:t xml:space="preserve"> These statements are usually included</w:t>
      </w:r>
      <w:r w:rsidR="00A076A8">
        <w:t xml:space="preserve"> in</w:t>
      </w:r>
      <w:r w:rsidR="00AB576B" w:rsidRPr="007E2822">
        <w:t xml:space="preserve"> agreements with the</w:t>
      </w:r>
      <w:r w:rsidR="00B35213">
        <w:t xml:space="preserve"> </w:t>
      </w:r>
      <w:r w:rsidR="00AB576B" w:rsidRPr="007E2822">
        <w:t>Commonwealth, however, these agreements are generally assessed as being enforceable.</w:t>
      </w:r>
    </w:p>
    <w:tbl>
      <w:tblPr>
        <w:tblW w:w="9888" w:type="dxa"/>
        <w:tblInd w:w="-108" w:type="dxa"/>
        <w:tblBorders>
          <w:top w:val="nil"/>
          <w:left w:val="nil"/>
          <w:bottom w:val="nil"/>
          <w:right w:val="nil"/>
        </w:tblBorders>
        <w:tblLayout w:type="fixed"/>
        <w:tblLook w:val="0000" w:firstRow="0" w:lastRow="0" w:firstColumn="0" w:lastColumn="0" w:noHBand="0" w:noVBand="0"/>
      </w:tblPr>
      <w:tblGrid>
        <w:gridCol w:w="9888"/>
      </w:tblGrid>
      <w:tr w:rsidR="005B76F9" w:rsidRPr="007E2822" w14:paraId="27FD4BA3" w14:textId="77777777" w:rsidTr="00E60DC3">
        <w:trPr>
          <w:trHeight w:val="358"/>
        </w:trPr>
        <w:tc>
          <w:tcPr>
            <w:tcW w:w="9888" w:type="dxa"/>
          </w:tcPr>
          <w:p w14:paraId="4D418C98" w14:textId="0AF7D0A3" w:rsidR="00E70CAA" w:rsidRPr="007E2822" w:rsidRDefault="00E70CAA" w:rsidP="00E60DC3">
            <w:r w:rsidRPr="007E2822">
              <w:t>Agreements that lack elements of a contract may become legally enforceable if there is conduct by one party that causes the other party to act in reliance on such conduct.</w:t>
            </w:r>
            <w:r w:rsidR="00AB576B" w:rsidRPr="007E2822">
              <w:t xml:space="preserve"> For example, a </w:t>
            </w:r>
            <w:r w:rsidRPr="007E2822">
              <w:t>ministerial directive to transfer goods or services to another entity would be sufficient for an agreement to be enforceable by the entity</w:t>
            </w:r>
            <w:r w:rsidR="00AB576B" w:rsidRPr="007E2822">
              <w:t>.</w:t>
            </w:r>
          </w:p>
          <w:p w14:paraId="5A87132F" w14:textId="2AD467C1" w:rsidR="00AB576B" w:rsidRPr="007E2822" w:rsidRDefault="00AB576B" w:rsidP="00E60DC3">
            <w:pPr>
              <w:rPr>
                <w:rFonts w:cs="Arial"/>
              </w:rPr>
            </w:pPr>
            <w:r w:rsidRPr="007E2822">
              <w:rPr>
                <w:rFonts w:cs="Arial"/>
              </w:rPr>
              <w:t>Enforceability</w:t>
            </w:r>
            <w:r w:rsidR="008836E4" w:rsidRPr="007E2822">
              <w:rPr>
                <w:rFonts w:cs="Arial"/>
              </w:rPr>
              <w:t xml:space="preserve"> depends solely on the customer</w:t>
            </w:r>
            <w:r w:rsidRPr="007E2822">
              <w:rPr>
                <w:rFonts w:cs="Arial"/>
              </w:rPr>
              <w:t xml:space="preserve"> or the grantor</w:t>
            </w:r>
            <w:r w:rsidR="008836E4" w:rsidRPr="007E2822">
              <w:rPr>
                <w:rFonts w:cs="Arial"/>
              </w:rPr>
              <w:t>’</w:t>
            </w:r>
            <w:r w:rsidRPr="007E2822">
              <w:rPr>
                <w:rFonts w:cs="Arial"/>
              </w:rPr>
              <w:t>s capacity to enforce its rights and a history of enforcement is not required to make new agreements enforceable</w:t>
            </w:r>
            <w:r w:rsidR="008836E4" w:rsidRPr="007E2822">
              <w:rPr>
                <w:rFonts w:cs="Arial"/>
              </w:rPr>
              <w:t xml:space="preserve"> (for example</w:t>
            </w:r>
            <w:r w:rsidR="0084631C">
              <w:rPr>
                <w:rFonts w:cs="Arial"/>
              </w:rPr>
              <w:t>,</w:t>
            </w:r>
            <w:r w:rsidR="008836E4" w:rsidRPr="007E2822">
              <w:rPr>
                <w:rFonts w:cs="Arial"/>
              </w:rPr>
              <w:t xml:space="preserve"> not asking for refunds in the past)</w:t>
            </w:r>
            <w:r w:rsidRPr="007E2822">
              <w:rPr>
                <w:rFonts w:cs="Arial"/>
              </w:rPr>
              <w:t>.</w:t>
            </w:r>
            <w:r w:rsidR="008836E4" w:rsidRPr="007E2822">
              <w:rPr>
                <w:rFonts w:cs="Arial"/>
              </w:rPr>
              <w:t xml:space="preserve"> Third parties who receive goods and services generally cannot enforce agreement</w:t>
            </w:r>
            <w:r w:rsidR="0084631C">
              <w:rPr>
                <w:rFonts w:cs="Arial"/>
              </w:rPr>
              <w:t>s</w:t>
            </w:r>
            <w:r w:rsidR="008836E4" w:rsidRPr="007E2822">
              <w:rPr>
                <w:rFonts w:cs="Arial"/>
              </w:rPr>
              <w:t xml:space="preserve"> as they are not parties to the agreement</w:t>
            </w:r>
            <w:r w:rsidR="0084631C">
              <w:rPr>
                <w:rFonts w:cs="Arial"/>
              </w:rPr>
              <w:t>s</w:t>
            </w:r>
            <w:r w:rsidR="008836E4" w:rsidRPr="007E2822">
              <w:rPr>
                <w:rFonts w:cs="Arial"/>
              </w:rPr>
              <w:t xml:space="preserve">. </w:t>
            </w:r>
          </w:p>
          <w:p w14:paraId="41467F4B" w14:textId="69A538BC" w:rsidR="00E70CAA" w:rsidRPr="00D9597B" w:rsidRDefault="00E70CAA" w:rsidP="00E60DC3">
            <w:r w:rsidRPr="00D9597B">
              <w:t xml:space="preserve">The following factors on </w:t>
            </w:r>
            <w:r w:rsidR="00F0494F">
              <w:t>their</w:t>
            </w:r>
            <w:r w:rsidRPr="00D9597B">
              <w:t xml:space="preserve"> own </w:t>
            </w:r>
            <w:r w:rsidR="00F0494F">
              <w:t>do not imply</w:t>
            </w:r>
            <w:r w:rsidRPr="00D9597B">
              <w:t xml:space="preserve"> a contract </w:t>
            </w:r>
            <w:r w:rsidR="00F0494F">
              <w:t>is</w:t>
            </w:r>
            <w:r w:rsidRPr="00D9597B">
              <w:t xml:space="preserve"> enforceable:</w:t>
            </w:r>
          </w:p>
          <w:p w14:paraId="488E4506" w14:textId="6830B2F1" w:rsidR="00E70CAA" w:rsidRPr="007E2822" w:rsidRDefault="00E70CAA" w:rsidP="00316245">
            <w:pPr>
              <w:pStyle w:val="ListParagraph"/>
              <w:numPr>
                <w:ilvl w:val="0"/>
                <w:numId w:val="66"/>
              </w:numPr>
            </w:pPr>
            <w:r w:rsidRPr="007E2822">
              <w:lastRenderedPageBreak/>
              <w:t>withholding future funding to which the entity is not presently entitled</w:t>
            </w:r>
          </w:p>
          <w:p w14:paraId="76F4CA2E" w14:textId="2A07F6AE" w:rsidR="00E70CAA" w:rsidRPr="007E2822" w:rsidRDefault="00E70CAA">
            <w:pPr>
              <w:pStyle w:val="ListParagraph"/>
              <w:numPr>
                <w:ilvl w:val="0"/>
                <w:numId w:val="12"/>
              </w:numPr>
            </w:pPr>
            <w:proofErr w:type="gramStart"/>
            <w:r w:rsidRPr="007E2822">
              <w:t>statements</w:t>
            </w:r>
            <w:proofErr w:type="gramEnd"/>
            <w:r w:rsidRPr="007E2822">
              <w:t xml:space="preserve"> of intent to spend money or use assets in particular ways</w:t>
            </w:r>
            <w:r w:rsidR="00A076A8">
              <w:t xml:space="preserve"> that</w:t>
            </w:r>
            <w:r w:rsidRPr="007E2822">
              <w:t xml:space="preserve"> are in the nature of public policy statements</w:t>
            </w:r>
            <w:r w:rsidR="0084631C">
              <w:t xml:space="preserve"> </w:t>
            </w:r>
            <w:r w:rsidRPr="007E2822">
              <w:t xml:space="preserve">do not by themselves </w:t>
            </w:r>
            <w:r w:rsidR="00D9597B">
              <w:t xml:space="preserve">create enforceable agreements. </w:t>
            </w:r>
            <w:r w:rsidRPr="007E2822">
              <w:t xml:space="preserve">Examples </w:t>
            </w:r>
            <w:r w:rsidR="00D9597B">
              <w:t>inc</w:t>
            </w:r>
            <w:r w:rsidRPr="007E2822">
              <w:t>lude budgets and service delivery statements.</w:t>
            </w:r>
          </w:p>
        </w:tc>
      </w:tr>
    </w:tbl>
    <w:p w14:paraId="53EB65A6" w14:textId="2738FC76" w:rsidR="00DC2399" w:rsidRPr="007E2822" w:rsidRDefault="009A4C27" w:rsidP="00E70CAA">
      <w:r w:rsidRPr="007E2822">
        <w:lastRenderedPageBreak/>
        <w:t>A</w:t>
      </w:r>
      <w:r w:rsidR="000F1F06" w:rsidRPr="007E2822">
        <w:t>n agreement may be partially enforceable if only a portion of the grant is subject to refund</w:t>
      </w:r>
      <w:r w:rsidRPr="007E2822">
        <w:t xml:space="preserve"> when </w:t>
      </w:r>
      <w:r w:rsidR="000F1F06" w:rsidRPr="007E2822">
        <w:t xml:space="preserve">specified activities are not performed. In this instance, an agency would recognise </w:t>
      </w:r>
      <w:r w:rsidRPr="007E2822">
        <w:t xml:space="preserve">a contract liability (unearned revenue) under AASB 15 for the enforceable portion and income under </w:t>
      </w:r>
      <w:r w:rsidR="00A076A8">
        <w:t xml:space="preserve">        </w:t>
      </w:r>
      <w:r w:rsidRPr="007E2822">
        <w:t xml:space="preserve">AASB 1058 for the non-enforceable portion. </w:t>
      </w:r>
    </w:p>
    <w:p w14:paraId="0EED4CF3" w14:textId="714724D6" w:rsidR="00D6364B" w:rsidRPr="00D9597B" w:rsidRDefault="00323865" w:rsidP="00C41773">
      <w:pPr>
        <w:pStyle w:val="Heading4"/>
      </w:pPr>
      <w:r w:rsidRPr="00D9597B">
        <w:t>Collectability</w:t>
      </w:r>
    </w:p>
    <w:p w14:paraId="749BC557" w14:textId="5F21597F" w:rsidR="00D9597B" w:rsidRDefault="00A076A8" w:rsidP="00582856">
      <w:r>
        <w:t>Assessing a</w:t>
      </w:r>
      <w:r w:rsidR="00D9597B">
        <w:t xml:space="preserve"> customer’s credit risk is an important part of determining whether a contract exists. </w:t>
      </w:r>
      <w:r w:rsidR="00D9597B" w:rsidRPr="007E2822">
        <w:t>The</w:t>
      </w:r>
      <w:r w:rsidR="005B76F9" w:rsidRPr="007E2822">
        <w:t xml:space="preserve"> Territory</w:t>
      </w:r>
      <w:r w:rsidR="00D9597B">
        <w:t xml:space="preserve"> </w:t>
      </w:r>
      <w:r w:rsidR="00A50256">
        <w:t>government’s</w:t>
      </w:r>
      <w:r w:rsidR="00D9597B">
        <w:t xml:space="preserve"> policy is to deal with only credit-worthy organisations and obtain sufficient collateral or other security where appropriate as a means of mitigating the risk of financial loss from defaults.</w:t>
      </w:r>
    </w:p>
    <w:p w14:paraId="76267A3D" w14:textId="53EA5F4E" w:rsidR="005C6D7F" w:rsidRDefault="00730D5B" w:rsidP="00582856">
      <w:r w:rsidRPr="007E2822">
        <w:t>If an agency become</w:t>
      </w:r>
      <w:r w:rsidR="00BF6775">
        <w:t>s</w:t>
      </w:r>
      <w:r w:rsidRPr="007E2822">
        <w:t xml:space="preserve"> aware of a significant change in the circumstances of a customer</w:t>
      </w:r>
      <w:r w:rsidR="00D9597B">
        <w:t xml:space="preserve"> after an agreement has commenced</w:t>
      </w:r>
      <w:r w:rsidRPr="007E2822">
        <w:t>, it should assess whether</w:t>
      </w:r>
      <w:r w:rsidR="00D9597B">
        <w:t xml:space="preserve"> i</w:t>
      </w:r>
      <w:r w:rsidR="005C6D7F">
        <w:t xml:space="preserve">t is probable the consideration can be collected. As part of the assessment, the agency only needs to consider </w:t>
      </w:r>
      <w:r w:rsidR="005C5250" w:rsidRPr="007E2822">
        <w:t xml:space="preserve">the customers’ ability and </w:t>
      </w:r>
      <w:r w:rsidR="005C6D7F">
        <w:t xml:space="preserve">intention to pay consideration </w:t>
      </w:r>
      <w:r w:rsidR="005C6D7F" w:rsidRPr="007E2822">
        <w:t>when</w:t>
      </w:r>
      <w:r w:rsidR="005C5250" w:rsidRPr="007E2822">
        <w:t xml:space="preserve"> it is due</w:t>
      </w:r>
      <w:r w:rsidR="005C6D7F">
        <w:t>.</w:t>
      </w:r>
    </w:p>
    <w:p w14:paraId="211F8C6B" w14:textId="3D2C7C5B" w:rsidR="00323865" w:rsidRPr="00730D5B" w:rsidRDefault="00582856" w:rsidP="00582856">
      <w:pPr>
        <w:rPr>
          <w:color w:val="7030A0"/>
        </w:rPr>
      </w:pPr>
      <w:r w:rsidRPr="007E2822">
        <w:t>If it is assessed that the consideration is no longer collectible, the agency should cease to recognise revenue and recogni</w:t>
      </w:r>
      <w:r w:rsidR="00730D5B" w:rsidRPr="007E2822">
        <w:t>se an impairment where there is a receivable</w:t>
      </w:r>
      <w:r w:rsidRPr="007E2822">
        <w:t xml:space="preserve"> associated with the agreement.</w:t>
      </w:r>
      <w:r w:rsidR="00B23D89" w:rsidRPr="00730D5B">
        <w:rPr>
          <w:color w:val="7030A0"/>
        </w:rPr>
        <w:tab/>
      </w:r>
    </w:p>
    <w:p w14:paraId="5B649DC3" w14:textId="2078933D" w:rsidR="00323865" w:rsidRPr="00AC4FB5" w:rsidRDefault="00323865" w:rsidP="00323865">
      <w:pPr>
        <w:pStyle w:val="Heading3"/>
      </w:pPr>
      <w:bookmarkStart w:id="41" w:name="_Toc30693740"/>
      <w:r w:rsidRPr="00AC4FB5">
        <w:t>C</w:t>
      </w:r>
      <w:r w:rsidR="00AC4FB5" w:rsidRPr="00AC4FB5">
        <w:t>ombination of</w:t>
      </w:r>
      <w:r w:rsidRPr="00AC4FB5">
        <w:t xml:space="preserve"> contracts</w:t>
      </w:r>
      <w:bookmarkEnd w:id="41"/>
    </w:p>
    <w:p w14:paraId="1A25353A" w14:textId="5C0BC78C" w:rsidR="00A15530" w:rsidRDefault="00A15530" w:rsidP="00AC4FB5">
      <w:r>
        <w:t>If an agency enters two or more contracts with the same customer or related parties around the same time, it can account for it as a single contract if any of the following criteria are met:</w:t>
      </w:r>
    </w:p>
    <w:p w14:paraId="0C0F03AD" w14:textId="2A1C0923" w:rsidR="00AC4FB5" w:rsidRDefault="00AC4FB5" w:rsidP="00B204E9">
      <w:pPr>
        <w:pStyle w:val="ListParagraph"/>
        <w:numPr>
          <w:ilvl w:val="0"/>
          <w:numId w:val="34"/>
        </w:numPr>
      </w:pPr>
      <w:r w:rsidRPr="00AC4FB5">
        <w:t xml:space="preserve">contracts </w:t>
      </w:r>
      <w:r w:rsidR="00A15530">
        <w:t>are</w:t>
      </w:r>
      <w:r w:rsidRPr="00AC4FB5">
        <w:t xml:space="preserve"> negotiated as a package with a single commercial objective</w:t>
      </w:r>
    </w:p>
    <w:p w14:paraId="7C8B7BD0" w14:textId="0AB5E5A2" w:rsidR="00AC4FB5" w:rsidRDefault="00AC4FB5" w:rsidP="00B204E9">
      <w:pPr>
        <w:pStyle w:val="ListParagraph"/>
        <w:numPr>
          <w:ilvl w:val="0"/>
          <w:numId w:val="34"/>
        </w:numPr>
      </w:pPr>
      <w:r>
        <w:t>the consideration in one contract is linked to the price or performance of the other contract</w:t>
      </w:r>
    </w:p>
    <w:p w14:paraId="1C768AC2" w14:textId="2EBBDF50" w:rsidR="00AC4FB5" w:rsidRDefault="00AC4FB5" w:rsidP="00B204E9">
      <w:pPr>
        <w:pStyle w:val="ListParagraph"/>
        <w:numPr>
          <w:ilvl w:val="0"/>
          <w:numId w:val="34"/>
        </w:numPr>
      </w:pPr>
      <w:proofErr w:type="gramStart"/>
      <w:r>
        <w:t>the</w:t>
      </w:r>
      <w:proofErr w:type="gramEnd"/>
      <w:r>
        <w:t xml:space="preserve"> goods and services promised in the contracts are a single performance obligation.</w:t>
      </w:r>
    </w:p>
    <w:p w14:paraId="1487831C" w14:textId="0BF9B40C" w:rsidR="006B00FF" w:rsidRDefault="006B00FF" w:rsidP="006B00FF">
      <w:pPr>
        <w:pStyle w:val="Heading2"/>
      </w:pPr>
      <w:bookmarkStart w:id="42" w:name="_Toc30693741"/>
      <w:r>
        <w:t>Step 2</w:t>
      </w:r>
      <w:r w:rsidR="00AC4FB5">
        <w:t>:</w:t>
      </w:r>
      <w:r>
        <w:t xml:space="preserve"> Identify </w:t>
      </w:r>
      <w:r w:rsidR="00582856">
        <w:t xml:space="preserve">if </w:t>
      </w:r>
      <w:r>
        <w:t>the</w:t>
      </w:r>
      <w:r w:rsidR="00FC6B8B">
        <w:t>re are</w:t>
      </w:r>
      <w:r w:rsidR="00582856">
        <w:t xml:space="preserve"> sufficiently specific performance obligation</w:t>
      </w:r>
      <w:r w:rsidR="00FC6B8B">
        <w:t>(s)</w:t>
      </w:r>
      <w:r>
        <w:t xml:space="preserve"> in the contract</w:t>
      </w:r>
      <w:bookmarkEnd w:id="42"/>
    </w:p>
    <w:p w14:paraId="2A90C54C" w14:textId="76E7D716" w:rsidR="00C54C28" w:rsidRDefault="00972184" w:rsidP="00C54C28">
      <w:r>
        <w:rPr>
          <w:noProof/>
          <w:lang w:eastAsia="en-AU"/>
        </w:rPr>
        <mc:AlternateContent>
          <mc:Choice Requires="wps">
            <w:drawing>
              <wp:anchor distT="45720" distB="45720" distL="114300" distR="114300" simplePos="0" relativeHeight="252048384" behindDoc="0" locked="0" layoutInCell="1" allowOverlap="1" wp14:anchorId="6029B4C0" wp14:editId="24F917D5">
                <wp:simplePos x="0" y="0"/>
                <wp:positionH relativeFrom="margin">
                  <wp:align>left</wp:align>
                </wp:positionH>
                <wp:positionV relativeFrom="paragraph">
                  <wp:posOffset>380365</wp:posOffset>
                </wp:positionV>
                <wp:extent cx="6715125" cy="609600"/>
                <wp:effectExtent l="0" t="0" r="28575" b="1905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5125" cy="609600"/>
                        </a:xfrm>
                        <a:prstGeom prst="rect">
                          <a:avLst/>
                        </a:prstGeom>
                        <a:solidFill>
                          <a:schemeClr val="accent2">
                            <a:lumMod val="20000"/>
                            <a:lumOff val="80000"/>
                          </a:schemeClr>
                        </a:solidFill>
                        <a:ln w="9525">
                          <a:solidFill>
                            <a:schemeClr val="accent6">
                              <a:lumMod val="75000"/>
                            </a:schemeClr>
                          </a:solidFill>
                          <a:miter lim="800000"/>
                          <a:headEnd/>
                          <a:tailEnd/>
                        </a:ln>
                      </wps:spPr>
                      <wps:txbx>
                        <w:txbxContent>
                          <w:p w14:paraId="2B24C6EC" w14:textId="643BB594" w:rsidR="00321308" w:rsidRPr="00545494" w:rsidRDefault="00321308">
                            <w:r w:rsidRPr="00545494">
                              <w:t xml:space="preserve">A performance obligation must be sufficiently specific. The key question that needs to be answered is, can an agency measure when and to what extent an obligation has been satisfied. </w:t>
                            </w:r>
                            <w:r>
                              <w:t>A performance obligation will not necessarily be the same as those in existing contract milestones or cash flows.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29B4C0" id="_x0000_s1029" type="#_x0000_t202" style="position:absolute;margin-left:0;margin-top:29.95pt;width:528.75pt;height:48pt;z-index:252048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" fillcolor="#f2dbdb [661]" strokecolor="#e36c0a [2409]">
                <v:textbox>
                  <w:txbxContent>
                    <w:p w14:paraId="2B24C6EC" w14:textId="643BB594" w:rsidR="00321308" w:rsidRPr="00545494" w:rsidRDefault="00321308">
                      <w:r w:rsidRPr="00545494">
                        <w:t xml:space="preserve">A performance obligation must be sufficiently specific. The key question that needs to be answered is, can an agency measure when and to what extent an obligation has been satisfied. </w:t>
                      </w:r>
                      <w:r>
                        <w:t>A performance obligation will not necessarily be the same as those in existing contract milestones or cash flows.</w:t>
                      </w:r>
                    </w:p>
                  </w:txbxContent>
                </v:textbox>
                <w10:wrap type="square" anchorx="margin"/>
              </v:shape>
            </w:pict>
          </mc:Fallback>
        </mc:AlternateContent>
      </w:r>
      <w:r w:rsidR="00C54C28">
        <w:t xml:space="preserve">This step involves determining whether a contract contains performance obligations </w:t>
      </w:r>
      <w:r w:rsidR="004E6166">
        <w:t xml:space="preserve">that </w:t>
      </w:r>
      <w:r w:rsidR="00C54C28">
        <w:t>are sufficiently specific.</w:t>
      </w:r>
    </w:p>
    <w:p w14:paraId="32DDA650" w14:textId="4D700F79" w:rsidR="00C54C28" w:rsidRDefault="00C54C28" w:rsidP="00C54C28">
      <w:pPr>
        <w:pStyle w:val="Heading3"/>
      </w:pPr>
      <w:bookmarkStart w:id="43" w:name="_Toc30693742"/>
      <w:r>
        <w:t>What is a performance obligation?</w:t>
      </w:r>
      <w:bookmarkEnd w:id="43"/>
    </w:p>
    <w:p w14:paraId="533E4D26" w14:textId="6EE1DB2A" w:rsidR="00C54C28" w:rsidRDefault="00FB78EB" w:rsidP="007E1EF2">
      <w:r w:rsidRPr="00E90909">
        <w:t xml:space="preserve">A </w:t>
      </w:r>
      <w:r w:rsidR="00582856" w:rsidRPr="00E90909">
        <w:t>performance obligation is</w:t>
      </w:r>
      <w:r w:rsidR="00697561">
        <w:t xml:space="preserve"> a promise in a contract to transfer</w:t>
      </w:r>
      <w:r w:rsidR="00C54C28">
        <w:t xml:space="preserve"> to the customer either:</w:t>
      </w:r>
    </w:p>
    <w:p w14:paraId="65E81CEA" w14:textId="79FD21D7" w:rsidR="00C54C28" w:rsidRDefault="00582856" w:rsidP="00362CE1">
      <w:pPr>
        <w:pStyle w:val="ListParagraph"/>
        <w:numPr>
          <w:ilvl w:val="0"/>
          <w:numId w:val="55"/>
        </w:numPr>
        <w:ind w:left="426"/>
      </w:pPr>
      <w:r w:rsidRPr="00E90909">
        <w:t>distinct goods or services</w:t>
      </w:r>
      <w:r w:rsidR="00730D5B" w:rsidRPr="00E90909">
        <w:t xml:space="preserve"> </w:t>
      </w:r>
    </w:p>
    <w:p w14:paraId="17127DF8" w14:textId="2070CB8E" w:rsidR="00697561" w:rsidRDefault="00730D5B" w:rsidP="00362CE1">
      <w:pPr>
        <w:pStyle w:val="ListParagraph"/>
        <w:numPr>
          <w:ilvl w:val="0"/>
          <w:numId w:val="55"/>
        </w:numPr>
        <w:ind w:left="426"/>
      </w:pPr>
      <w:proofErr w:type="gramStart"/>
      <w:r w:rsidRPr="00E90909">
        <w:t>a</w:t>
      </w:r>
      <w:proofErr w:type="gramEnd"/>
      <w:r w:rsidRPr="00E90909">
        <w:t xml:space="preserve"> series of distinct goods and services that are substantially the same</w:t>
      </w:r>
      <w:r w:rsidR="00C54C28">
        <w:t xml:space="preserve"> and have the same pattern of transfer</w:t>
      </w:r>
      <w:r w:rsidR="00582856" w:rsidRPr="00E90909">
        <w:t xml:space="preserve"> to</w:t>
      </w:r>
      <w:r w:rsidR="00697561">
        <w:t xml:space="preserve"> a customer </w:t>
      </w:r>
      <w:r w:rsidR="00C54C28">
        <w:t>(for example</w:t>
      </w:r>
      <w:r w:rsidR="004E6166">
        <w:t>,</w:t>
      </w:r>
      <w:r w:rsidR="00C54C28">
        <w:t xml:space="preserve"> </w:t>
      </w:r>
      <w:r w:rsidR="00697561">
        <w:t>property management services, delivering utilities</w:t>
      </w:r>
      <w:r w:rsidR="00C54C28">
        <w:t>)</w:t>
      </w:r>
      <w:r w:rsidR="00697561">
        <w:t>.</w:t>
      </w:r>
    </w:p>
    <w:p w14:paraId="76C26351" w14:textId="6F733561" w:rsidR="006E2FDE" w:rsidRDefault="006E2FDE" w:rsidP="007E1EF2">
      <w:r>
        <w:t>A performance obligation is distinct only if:</w:t>
      </w:r>
    </w:p>
    <w:p w14:paraId="31D3BF47" w14:textId="7BCCA3AC" w:rsidR="006E2FDE" w:rsidRDefault="006E2FDE" w:rsidP="00362CE1">
      <w:pPr>
        <w:pStyle w:val="ListParagraph"/>
        <w:numPr>
          <w:ilvl w:val="0"/>
          <w:numId w:val="75"/>
        </w:numPr>
        <w:ind w:left="426"/>
      </w:pPr>
      <w:r>
        <w:t>customers can benefit from the goods or services either on its own or together with other readily available resources</w:t>
      </w:r>
    </w:p>
    <w:p w14:paraId="61D429DC" w14:textId="7C5F9CA4" w:rsidR="006E2FDE" w:rsidRDefault="006E2FDE" w:rsidP="00362CE1">
      <w:pPr>
        <w:pStyle w:val="ListParagraph"/>
        <w:numPr>
          <w:ilvl w:val="0"/>
          <w:numId w:val="75"/>
        </w:numPr>
        <w:ind w:left="426"/>
      </w:pPr>
      <w:proofErr w:type="gramStart"/>
      <w:r>
        <w:lastRenderedPageBreak/>
        <w:t>goods</w:t>
      </w:r>
      <w:proofErr w:type="gramEnd"/>
      <w:r>
        <w:t xml:space="preserve"> and services </w:t>
      </w:r>
      <w:r w:rsidR="00F0494F">
        <w:t>are</w:t>
      </w:r>
      <w:r>
        <w:t xml:space="preserve"> separately identifiable from other promises in the contract.</w:t>
      </w:r>
    </w:p>
    <w:p w14:paraId="2B9C4EAA" w14:textId="570FDEF9" w:rsidR="00A96F78" w:rsidRPr="00E90909" w:rsidRDefault="00697561" w:rsidP="007E1EF2">
      <w:r>
        <w:t>At contract inception, an agency must assess the goods and services promised in a contract with a customer and identify each</w:t>
      </w:r>
      <w:r w:rsidR="00BC4782">
        <w:t xml:space="preserve"> performance </w:t>
      </w:r>
      <w:r>
        <w:t>obligation.</w:t>
      </w:r>
      <w:r w:rsidR="00E945F8" w:rsidRPr="00E90909">
        <w:t xml:space="preserve"> </w:t>
      </w:r>
      <w:r w:rsidR="006E2FDE">
        <w:t>Significant judgement is required to identify these. A performance obligation will not necessarily be the same as those in existing contract milestones or cash flows.</w:t>
      </w:r>
    </w:p>
    <w:p w14:paraId="0DEF2650" w14:textId="48AADBCF" w:rsidR="0016580E" w:rsidRPr="00E90909" w:rsidRDefault="0016580E" w:rsidP="0016580E">
      <w:r w:rsidRPr="00E90909">
        <w:t>Example</w:t>
      </w:r>
      <w:r w:rsidR="00E90909" w:rsidRPr="00E90909">
        <w:t xml:space="preserve">s of </w:t>
      </w:r>
      <w:r w:rsidR="00697561">
        <w:t xml:space="preserve">distinct </w:t>
      </w:r>
      <w:r w:rsidR="00E90909" w:rsidRPr="00E90909">
        <w:t>promised goods or services include:</w:t>
      </w:r>
    </w:p>
    <w:p w14:paraId="2A9D7254" w14:textId="77777777" w:rsidR="0016580E" w:rsidRPr="00E90909" w:rsidRDefault="0016580E" w:rsidP="00362CE1">
      <w:pPr>
        <w:pStyle w:val="ListParagraph"/>
        <w:numPr>
          <w:ilvl w:val="0"/>
          <w:numId w:val="13"/>
        </w:numPr>
        <w:ind w:left="426"/>
      </w:pPr>
      <w:r w:rsidRPr="00E90909">
        <w:t>sale of goods produced by an agency</w:t>
      </w:r>
    </w:p>
    <w:p w14:paraId="7537C662" w14:textId="3AE210DD" w:rsidR="0016580E" w:rsidRPr="00E90909" w:rsidRDefault="0016580E" w:rsidP="00362CE1">
      <w:pPr>
        <w:pStyle w:val="ListParagraph"/>
        <w:numPr>
          <w:ilvl w:val="0"/>
          <w:numId w:val="13"/>
        </w:numPr>
        <w:ind w:left="426"/>
      </w:pPr>
      <w:r w:rsidRPr="00E90909">
        <w:t>resale of goods purchased by an agency (</w:t>
      </w:r>
      <w:r w:rsidR="004E6166">
        <w:t>for example,</w:t>
      </w:r>
      <w:r w:rsidRPr="00E90909">
        <w:t xml:space="preserve"> merchandise of a retailer)</w:t>
      </w:r>
    </w:p>
    <w:p w14:paraId="77C29931" w14:textId="01F93DD8" w:rsidR="0016580E" w:rsidRPr="00E90909" w:rsidRDefault="0016580E" w:rsidP="00362CE1">
      <w:pPr>
        <w:pStyle w:val="ListParagraph"/>
        <w:numPr>
          <w:ilvl w:val="0"/>
          <w:numId w:val="13"/>
        </w:numPr>
        <w:ind w:left="426"/>
      </w:pPr>
      <w:r w:rsidRPr="00E90909">
        <w:t>resale of rights to goods or services purchased by an agency (</w:t>
      </w:r>
      <w:r w:rsidR="004E6166">
        <w:t>for example,</w:t>
      </w:r>
      <w:r w:rsidRPr="00E90909">
        <w:t xml:space="preserve"> tickets resold by an </w:t>
      </w:r>
      <w:r w:rsidR="00697561">
        <w:t>agency</w:t>
      </w:r>
      <w:r w:rsidRPr="00E90909">
        <w:t xml:space="preserve"> acting as a principal)</w:t>
      </w:r>
    </w:p>
    <w:p w14:paraId="7F7BF17F" w14:textId="77777777" w:rsidR="0016580E" w:rsidRPr="00E90909" w:rsidRDefault="0016580E" w:rsidP="00362CE1">
      <w:pPr>
        <w:pStyle w:val="ListParagraph"/>
        <w:numPr>
          <w:ilvl w:val="0"/>
          <w:numId w:val="13"/>
        </w:numPr>
        <w:ind w:left="426"/>
      </w:pPr>
      <w:r w:rsidRPr="00E90909">
        <w:t>performing contractually agreed-upon tasks for a customer</w:t>
      </w:r>
    </w:p>
    <w:p w14:paraId="3AD6DC02" w14:textId="0149424B" w:rsidR="00697561" w:rsidRDefault="00C54C28" w:rsidP="00362CE1">
      <w:pPr>
        <w:pStyle w:val="ListParagraph"/>
        <w:numPr>
          <w:ilvl w:val="0"/>
          <w:numId w:val="13"/>
        </w:numPr>
        <w:ind w:left="426"/>
      </w:pPr>
      <w:r>
        <w:t xml:space="preserve">providing a service where goods or services are made readily available for a customer to use as and when </w:t>
      </w:r>
      <w:r w:rsidR="00697561">
        <w:t>the customer decides (</w:t>
      </w:r>
      <w:r w:rsidR="004E6166">
        <w:t>for example,</w:t>
      </w:r>
      <w:r w:rsidR="00697561">
        <w:t xml:space="preserve"> updates to software </w:t>
      </w:r>
      <w:r>
        <w:t>provided on a when-and-</w:t>
      </w:r>
      <w:r w:rsidR="004E6166">
        <w:t>if-</w:t>
      </w:r>
      <w:r w:rsidR="00697561">
        <w:t>available basis</w:t>
      </w:r>
      <w:r>
        <w:t>)</w:t>
      </w:r>
    </w:p>
    <w:p w14:paraId="1D5E110C" w14:textId="2A35E9EA" w:rsidR="0016580E" w:rsidRPr="00E90909" w:rsidRDefault="0016580E" w:rsidP="00362CE1">
      <w:pPr>
        <w:pStyle w:val="ListParagraph"/>
        <w:numPr>
          <w:ilvl w:val="0"/>
          <w:numId w:val="13"/>
        </w:numPr>
        <w:ind w:left="426"/>
      </w:pPr>
      <w:r w:rsidRPr="00E90909">
        <w:t xml:space="preserve">arranging for another party to transfer goods or services to a customer </w:t>
      </w:r>
      <w:r w:rsidR="00A076A8">
        <w:t>(</w:t>
      </w:r>
      <w:r w:rsidR="004E6166">
        <w:t>for example,</w:t>
      </w:r>
      <w:r w:rsidRPr="00E90909">
        <w:t xml:space="preserve"> acting as an agent of another party</w:t>
      </w:r>
      <w:r w:rsidR="00A076A8">
        <w:t>)</w:t>
      </w:r>
    </w:p>
    <w:p w14:paraId="48C167BF" w14:textId="77777777" w:rsidR="0016580E" w:rsidRPr="00E90909" w:rsidRDefault="0016580E" w:rsidP="00362CE1">
      <w:pPr>
        <w:pStyle w:val="ListParagraph"/>
        <w:numPr>
          <w:ilvl w:val="0"/>
          <w:numId w:val="13"/>
        </w:numPr>
        <w:ind w:left="426"/>
      </w:pPr>
      <w:r w:rsidRPr="00E90909">
        <w:t>constructing, manufacturing or developing an asset on behalf of a customer</w:t>
      </w:r>
    </w:p>
    <w:p w14:paraId="3EB5F0E4" w14:textId="77777777" w:rsidR="0016580E" w:rsidRPr="00E90909" w:rsidRDefault="0016580E" w:rsidP="00362CE1">
      <w:pPr>
        <w:pStyle w:val="ListParagraph"/>
        <w:numPr>
          <w:ilvl w:val="0"/>
          <w:numId w:val="13"/>
        </w:numPr>
        <w:ind w:left="426"/>
      </w:pPr>
      <w:r w:rsidRPr="00E90909">
        <w:t>granting licences</w:t>
      </w:r>
    </w:p>
    <w:p w14:paraId="64E720E2" w14:textId="076425B2" w:rsidR="0016580E" w:rsidRDefault="00F0494F" w:rsidP="00362CE1">
      <w:pPr>
        <w:pStyle w:val="ListParagraph"/>
        <w:numPr>
          <w:ilvl w:val="0"/>
          <w:numId w:val="13"/>
        </w:numPr>
        <w:ind w:left="426"/>
      </w:pPr>
      <w:r>
        <w:rPr>
          <w:noProof/>
          <w:lang w:eastAsia="en-AU"/>
        </w:rPr>
        <mc:AlternateContent>
          <mc:Choice Requires="wps">
            <w:drawing>
              <wp:anchor distT="45720" distB="45720" distL="114300" distR="114300" simplePos="0" relativeHeight="252072960" behindDoc="0" locked="0" layoutInCell="1" allowOverlap="1" wp14:anchorId="6F5339ED" wp14:editId="4CE5CF3D">
                <wp:simplePos x="0" y="0"/>
                <wp:positionH relativeFrom="margin">
                  <wp:align>left</wp:align>
                </wp:positionH>
                <wp:positionV relativeFrom="paragraph">
                  <wp:posOffset>425450</wp:posOffset>
                </wp:positionV>
                <wp:extent cx="6581775" cy="828040"/>
                <wp:effectExtent l="0" t="0" r="28575" b="10160"/>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1775" cy="828040"/>
                        </a:xfrm>
                        <a:prstGeom prst="rect">
                          <a:avLst/>
                        </a:prstGeom>
                        <a:solidFill>
                          <a:schemeClr val="accent2">
                            <a:lumMod val="20000"/>
                            <a:lumOff val="80000"/>
                          </a:schemeClr>
                        </a:solidFill>
                        <a:ln w="9525">
                          <a:solidFill>
                            <a:schemeClr val="accent6">
                              <a:lumMod val="75000"/>
                            </a:schemeClr>
                          </a:solidFill>
                          <a:miter lim="800000"/>
                          <a:headEnd/>
                          <a:tailEnd/>
                        </a:ln>
                      </wps:spPr>
                      <wps:txbx>
                        <w:txbxContent>
                          <w:p w14:paraId="26F7ED23" w14:textId="3142EFA0" w:rsidR="00321308" w:rsidRDefault="00321308">
                            <w:r>
                              <w:t xml:space="preserve">Most common distinct goods or services contracted with the Territory government include: </w:t>
                            </w:r>
                          </w:p>
                          <w:p w14:paraId="2121D050" w14:textId="77777777" w:rsidR="00321308" w:rsidRDefault="00321308" w:rsidP="002F7162">
                            <w:pPr>
                              <w:pStyle w:val="ListParagraph"/>
                              <w:numPr>
                                <w:ilvl w:val="0"/>
                                <w:numId w:val="85"/>
                              </w:numPr>
                            </w:pPr>
                            <w:r>
                              <w:t xml:space="preserve">performing contractually agreed-upon tasks for a customer </w:t>
                            </w:r>
                          </w:p>
                          <w:p w14:paraId="7D84B953" w14:textId="279C67CF" w:rsidR="00321308" w:rsidRPr="00545494" w:rsidRDefault="00321308" w:rsidP="002F7162">
                            <w:pPr>
                              <w:pStyle w:val="ListParagraph"/>
                              <w:numPr>
                                <w:ilvl w:val="0"/>
                                <w:numId w:val="85"/>
                              </w:numPr>
                            </w:pPr>
                            <w:proofErr w:type="gramStart"/>
                            <w:r>
                              <w:t>constructing</w:t>
                            </w:r>
                            <w:proofErr w:type="gramEnd"/>
                            <w:r>
                              <w:t xml:space="preserve">, manufacturing or developing an asset on behalf of a customer.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5339ED" id="_x0000_s1030" type="#_x0000_t202" style="position:absolute;left:0;text-align:left;margin-left:0;margin-top:33.5pt;width:518.25pt;height:65.2pt;z-index:2520729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" fillcolor="#f2dbdb [661]" strokecolor="#e36c0a [2409]">
                <v:textbox>
                  <w:txbxContent>
                    <w:p w14:paraId="26F7ED23" w14:textId="3142EFA0" w:rsidR="00321308" w:rsidRDefault="00321308">
                      <w:r>
                        <w:t xml:space="preserve">Most common distinct goods or services contracted with the Territory government include: </w:t>
                      </w:r>
                    </w:p>
                    <w:p w14:paraId="2121D050" w14:textId="77777777" w:rsidR="00321308" w:rsidRDefault="00321308" w:rsidP="002F7162">
                      <w:pPr>
                        <w:pStyle w:val="ListParagraph"/>
                        <w:numPr>
                          <w:ilvl w:val="0"/>
                          <w:numId w:val="85"/>
                        </w:numPr>
                      </w:pPr>
                      <w:r>
                        <w:t xml:space="preserve">performing contractually agreed-upon tasks for a customer </w:t>
                      </w:r>
                    </w:p>
                    <w:p w14:paraId="7D84B953" w14:textId="279C67CF" w:rsidR="00321308" w:rsidRPr="00545494" w:rsidRDefault="00321308" w:rsidP="002F7162">
                      <w:pPr>
                        <w:pStyle w:val="ListParagraph"/>
                        <w:numPr>
                          <w:ilvl w:val="0"/>
                          <w:numId w:val="85"/>
                        </w:numPr>
                      </w:pPr>
                      <w:proofErr w:type="gramStart"/>
                      <w:r>
                        <w:t>constructing</w:t>
                      </w:r>
                      <w:proofErr w:type="gramEnd"/>
                      <w:r>
                        <w:t xml:space="preserve">, manufacturing or developing an asset on behalf of a customer. </w:t>
                      </w:r>
                    </w:p>
                  </w:txbxContent>
                </v:textbox>
                <w10:wrap type="square" anchorx="margin"/>
              </v:shape>
            </w:pict>
          </mc:Fallback>
        </mc:AlternateContent>
      </w:r>
      <w:proofErr w:type="gramStart"/>
      <w:r w:rsidR="0016580E" w:rsidRPr="00E90909">
        <w:t>granting</w:t>
      </w:r>
      <w:proofErr w:type="gramEnd"/>
      <w:r w:rsidR="0016580E" w:rsidRPr="00E90909">
        <w:t xml:space="preserve"> options to purchase additional goods or services (</w:t>
      </w:r>
      <w:r w:rsidR="0044528D">
        <w:t>that is,</w:t>
      </w:r>
      <w:r w:rsidR="00A076A8">
        <w:t xml:space="preserve"> </w:t>
      </w:r>
      <w:r w:rsidR="0016580E" w:rsidRPr="00E90909">
        <w:t>when those options provide a customer with a material right).</w:t>
      </w:r>
    </w:p>
    <w:p w14:paraId="4CAC8A27" w14:textId="554E4975" w:rsidR="00ED68FF" w:rsidRPr="00ED68FF" w:rsidRDefault="00F37FE5" w:rsidP="00ED68FF">
      <w:pPr>
        <w:pStyle w:val="Heading3"/>
      </w:pPr>
      <w:bookmarkStart w:id="44" w:name="_Toc23335715"/>
      <w:bookmarkStart w:id="45" w:name="_Toc23425962"/>
      <w:bookmarkStart w:id="46" w:name="_Toc23946456"/>
      <w:bookmarkStart w:id="47" w:name="_Toc23946583"/>
      <w:bookmarkStart w:id="48" w:name="_Toc30693743"/>
      <w:bookmarkEnd w:id="44"/>
      <w:bookmarkEnd w:id="45"/>
      <w:bookmarkEnd w:id="46"/>
      <w:bookmarkEnd w:id="47"/>
      <w:r>
        <w:t>What is a s</w:t>
      </w:r>
      <w:r w:rsidR="00ED68FF" w:rsidRPr="00ED68FF">
        <w:t>ufficiently specific performance obligation</w:t>
      </w:r>
      <w:r>
        <w:t>?</w:t>
      </w:r>
      <w:bookmarkEnd w:id="48"/>
    </w:p>
    <w:p w14:paraId="10E37C64" w14:textId="6C95C11B" w:rsidR="00F37FE5" w:rsidRDefault="00F37FE5" w:rsidP="007E1EF2">
      <w:r>
        <w:t xml:space="preserve">A sufficiently specific performance obligation is one where an agency can determine when and to what extent an obligation has been </w:t>
      </w:r>
      <w:r w:rsidR="001E14FB">
        <w:t>satisfied, so</w:t>
      </w:r>
      <w:r>
        <w:t xml:space="preserve"> it can work out when and how </w:t>
      </w:r>
      <w:r w:rsidR="00ED78D0">
        <w:t>much revenue to recognise. That</w:t>
      </w:r>
      <w:r>
        <w:t xml:space="preserve"> is, the performance obligation should be measurable.</w:t>
      </w:r>
    </w:p>
    <w:p w14:paraId="2797D847" w14:textId="77777777" w:rsidR="00B15C94" w:rsidRDefault="00F37FE5" w:rsidP="007E1EF2">
      <w:r>
        <w:t>A contract</w:t>
      </w:r>
      <w:r w:rsidR="00ED68FF" w:rsidRPr="00E90909">
        <w:t xml:space="preserve"> must specify the goods or services to be provided and should not be at the discretion of the agency. </w:t>
      </w:r>
    </w:p>
    <w:p w14:paraId="5F0E7512" w14:textId="0750F69C" w:rsidR="00F37FE5" w:rsidRDefault="00F37FE5" w:rsidP="007E1EF2">
      <w:r>
        <w:t xml:space="preserve">Agencies may need to apply some judgement when determining whether a performance obligation is sufficiently specific. An agency must take into account conditions specified in the agreement </w:t>
      </w:r>
      <w:r w:rsidR="00B15C94">
        <w:t>whether implicit or explicit regarding the promised goods or services including conditions for the following aspects:</w:t>
      </w:r>
    </w:p>
    <w:p w14:paraId="44977EA8" w14:textId="481E1B86" w:rsidR="0091192F" w:rsidRPr="00E90909" w:rsidRDefault="0091192F" w:rsidP="005D5791">
      <w:pPr>
        <w:pStyle w:val="ListParagraph"/>
        <w:numPr>
          <w:ilvl w:val="0"/>
          <w:numId w:val="14"/>
        </w:numPr>
      </w:pPr>
      <w:r w:rsidRPr="00E90909">
        <w:t>nature or type of the goods or services</w:t>
      </w:r>
    </w:p>
    <w:p w14:paraId="02E2DC9C" w14:textId="4612C11D" w:rsidR="0091192F" w:rsidRPr="00E90909" w:rsidRDefault="0091192F" w:rsidP="005D5791">
      <w:pPr>
        <w:pStyle w:val="ListParagraph"/>
        <w:numPr>
          <w:ilvl w:val="0"/>
          <w:numId w:val="14"/>
        </w:numPr>
      </w:pPr>
      <w:r w:rsidRPr="00E90909">
        <w:t>cost or value of the goods or services</w:t>
      </w:r>
    </w:p>
    <w:p w14:paraId="5435FD86" w14:textId="588762C8" w:rsidR="0091192F" w:rsidRPr="00E90909" w:rsidRDefault="0091192F" w:rsidP="005D5791">
      <w:pPr>
        <w:pStyle w:val="ListParagraph"/>
        <w:numPr>
          <w:ilvl w:val="0"/>
          <w:numId w:val="14"/>
        </w:numPr>
      </w:pPr>
      <w:r w:rsidRPr="00E90909">
        <w:t>quantity of the goods or services</w:t>
      </w:r>
    </w:p>
    <w:p w14:paraId="364BE802" w14:textId="5CE5660D" w:rsidR="0091192F" w:rsidRPr="00E90909" w:rsidRDefault="0091192F" w:rsidP="005D5791">
      <w:pPr>
        <w:pStyle w:val="ListParagraph"/>
        <w:numPr>
          <w:ilvl w:val="0"/>
          <w:numId w:val="14"/>
        </w:numPr>
      </w:pPr>
      <w:proofErr w:type="gramStart"/>
      <w:r w:rsidRPr="00E90909">
        <w:t>period</w:t>
      </w:r>
      <w:proofErr w:type="gramEnd"/>
      <w:r w:rsidRPr="00E90909">
        <w:t xml:space="preserve"> over which the goods or services must be transferred</w:t>
      </w:r>
      <w:r w:rsidR="00A076A8">
        <w:t>.</w:t>
      </w:r>
    </w:p>
    <w:p w14:paraId="619DFCF9" w14:textId="0C8C08A2" w:rsidR="00ED1AE4" w:rsidRDefault="00B15C94" w:rsidP="007E1EF2">
      <w:r w:rsidRPr="00B15C94">
        <w:t>The key question</w:t>
      </w:r>
      <w:r>
        <w:t xml:space="preserve"> </w:t>
      </w:r>
      <w:r w:rsidR="0044528D">
        <w:t xml:space="preserve">that </w:t>
      </w:r>
      <w:r>
        <w:t>needs to be answered is can an agency measure and determine when a performance obligation has been met</w:t>
      </w:r>
      <w:r w:rsidR="0044528D">
        <w:t>?</w:t>
      </w:r>
      <w:r w:rsidRPr="00B15C94">
        <w:t xml:space="preserve"> If yes, then it is likely the performance obligation is sufficiently </w:t>
      </w:r>
      <w:r>
        <w:t>specific.</w:t>
      </w:r>
    </w:p>
    <w:p w14:paraId="54B4E6ED" w14:textId="3333BB26" w:rsidR="001D427A" w:rsidRPr="0035599E" w:rsidRDefault="00B15C94" w:rsidP="001D427A">
      <w:r>
        <w:lastRenderedPageBreak/>
        <w:t xml:space="preserve">Some agreements may require an acquittal process to demonstrate progress towards transferring goods or services. </w:t>
      </w:r>
      <w:r w:rsidR="00DE4BD8">
        <w:t>This</w:t>
      </w:r>
      <w:r>
        <w:t xml:space="preserve"> may provide evidence that the promise to transfer goods or services is sufficiently specific depending on the requirements of the process. </w:t>
      </w:r>
    </w:p>
    <w:p w14:paraId="453DAD30" w14:textId="4490B230" w:rsidR="001D427A" w:rsidRPr="0035599E" w:rsidRDefault="001D427A" w:rsidP="001D427A">
      <w:r w:rsidRPr="0035599E">
        <w:t xml:space="preserve">Periodic progress reporting may also assist agencies with measuring its progress towards </w:t>
      </w:r>
      <w:r w:rsidR="00B53509" w:rsidRPr="0035599E">
        <w:t>satisfying</w:t>
      </w:r>
      <w:r w:rsidRPr="0035599E">
        <w:t xml:space="preserve"> performance obligations. However, such reporting obligations are not considered separate performance obligations themselves.</w:t>
      </w:r>
    </w:p>
    <w:p w14:paraId="74F27076" w14:textId="41154AFC" w:rsidR="00ED78D0" w:rsidRDefault="001E14FB" w:rsidP="001D427A">
      <w:r>
        <w:t xml:space="preserve">For </w:t>
      </w:r>
      <w:r w:rsidR="00ED78D0">
        <w:t>example</w:t>
      </w:r>
      <w:r w:rsidR="0044528D">
        <w:t>, a</w:t>
      </w:r>
      <w:r w:rsidR="00ED78D0">
        <w:t xml:space="preserve">gency A provides a number of services in its </w:t>
      </w:r>
      <w:r>
        <w:t>strategic objectives</w:t>
      </w:r>
      <w:r w:rsidR="00ED78D0">
        <w:t xml:space="preserve"> </w:t>
      </w:r>
      <w:r w:rsidR="00A076A8">
        <w:t xml:space="preserve">such as </w:t>
      </w:r>
      <w:r w:rsidR="00ED78D0">
        <w:t>housing disadvantaged youth. If it receives funds t</w:t>
      </w:r>
      <w:r w:rsidR="00B53509">
        <w:t>o</w:t>
      </w:r>
      <w:r w:rsidR="006C44BD" w:rsidRPr="0035599E">
        <w:t xml:space="preserve"> be used for an unspecified purpose </w:t>
      </w:r>
      <w:r>
        <w:t xml:space="preserve">such as provide disadvantaged youth housing </w:t>
      </w:r>
      <w:r w:rsidR="006C44BD" w:rsidRPr="0035599E">
        <w:t>over a particular time period, such a promise would not meet the ‘sufficiently specific’ criterion.</w:t>
      </w:r>
      <w:r w:rsidR="00ED78D0">
        <w:t xml:space="preserve"> </w:t>
      </w:r>
      <w:r w:rsidR="00C839F6">
        <w:t>If funds were provided for 10 beds over two years for disadvantaged youth, then this would meet the sufficiently specific criterion.</w:t>
      </w:r>
    </w:p>
    <w:p w14:paraId="549C00FD" w14:textId="13D143B9" w:rsidR="006C44BD" w:rsidRDefault="00B53509" w:rsidP="001D427A">
      <w:r>
        <w:t>An obligation to spend money alone does not constitute a performance obligation. There must be a transfer of goods or services to a customer in return for the funding received.</w:t>
      </w:r>
    </w:p>
    <w:p w14:paraId="0E97AB80" w14:textId="77777777" w:rsidR="00230EB8" w:rsidRPr="0035599E" w:rsidRDefault="00230EB8" w:rsidP="00230EB8">
      <w:r w:rsidRPr="0035599E">
        <w:t>Administrative tasks to set up a contract are not performance obligations, as they do not transfer goods or services to the customer.</w:t>
      </w:r>
    </w:p>
    <w:p w14:paraId="6A2BF0A9" w14:textId="197B6DC8" w:rsidR="00A51363" w:rsidRPr="0035599E" w:rsidRDefault="006C44BD" w:rsidP="001D427A">
      <w:r w:rsidRPr="0035599E">
        <w:t xml:space="preserve">Examples of performance obligations </w:t>
      </w:r>
      <w:r w:rsidRPr="002F7162">
        <w:rPr>
          <w:b/>
        </w:rPr>
        <w:t>likely</w:t>
      </w:r>
      <w:r w:rsidR="00A51363" w:rsidRPr="0035599E">
        <w:t xml:space="preserve"> to be sufficiently specific</w:t>
      </w:r>
      <w:r w:rsidR="00A076A8">
        <w:t>:</w:t>
      </w:r>
    </w:p>
    <w:p w14:paraId="6C2F05F5" w14:textId="2C4B95A2" w:rsidR="00A51363" w:rsidRPr="0035599E" w:rsidRDefault="00A51363" w:rsidP="00B204E9">
      <w:pPr>
        <w:pStyle w:val="ListParagraph"/>
        <w:numPr>
          <w:ilvl w:val="0"/>
          <w:numId w:val="25"/>
        </w:numPr>
      </w:pPr>
      <w:r w:rsidRPr="0035599E">
        <w:t xml:space="preserve">provide specified number of hours of counselling services each month for a </w:t>
      </w:r>
      <w:r w:rsidR="0044528D" w:rsidRPr="0035599E">
        <w:t>12</w:t>
      </w:r>
      <w:r w:rsidR="0044528D">
        <w:t>-</w:t>
      </w:r>
      <w:r w:rsidRPr="0035599E">
        <w:t>month period to victims of violence (AASB 1058 Example 6B)</w:t>
      </w:r>
    </w:p>
    <w:p w14:paraId="682F1D1D" w14:textId="1676FED1" w:rsidR="00A51363" w:rsidRPr="0035599E" w:rsidRDefault="00A51363" w:rsidP="00B204E9">
      <w:pPr>
        <w:pStyle w:val="ListParagraph"/>
        <w:numPr>
          <w:ilvl w:val="0"/>
          <w:numId w:val="25"/>
        </w:numPr>
      </w:pPr>
      <w:r w:rsidRPr="0035599E">
        <w:t>provide an annual scholarship for one student accommodation for a period of 30 years (AASB 1058 Example 3C)</w:t>
      </w:r>
    </w:p>
    <w:p w14:paraId="7D969FA2" w14:textId="066E05CE" w:rsidR="00A51363" w:rsidRPr="0035599E" w:rsidRDefault="00862FC5" w:rsidP="00B204E9">
      <w:pPr>
        <w:pStyle w:val="ListParagraph"/>
        <w:numPr>
          <w:ilvl w:val="0"/>
          <w:numId w:val="25"/>
        </w:numPr>
      </w:pPr>
      <w:r w:rsidRPr="0035599E">
        <w:t>construction of two water wells in a specified town for</w:t>
      </w:r>
      <w:r w:rsidR="00EA3263">
        <w:t xml:space="preserve"> </w:t>
      </w:r>
      <w:r w:rsidR="000F52B7">
        <w:t xml:space="preserve">an agreed amount of </w:t>
      </w:r>
      <w:r w:rsidR="00EA3263">
        <w:t xml:space="preserve">funding </w:t>
      </w:r>
      <w:r w:rsidRPr="0035599E">
        <w:t xml:space="preserve">(AASB 1058 Example 7D)  </w:t>
      </w:r>
    </w:p>
    <w:p w14:paraId="346A103D" w14:textId="3D33C524" w:rsidR="00A51363" w:rsidRPr="0035599E" w:rsidRDefault="00DB13FB" w:rsidP="00B204E9">
      <w:pPr>
        <w:pStyle w:val="ListParagraph"/>
        <w:numPr>
          <w:ilvl w:val="0"/>
          <w:numId w:val="25"/>
        </w:numPr>
      </w:pPr>
      <w:r w:rsidRPr="0035599E">
        <w:t>provide agreed ac</w:t>
      </w:r>
      <w:r w:rsidR="00230EB8">
        <w:t xml:space="preserve">tivities of education programs </w:t>
      </w:r>
      <w:r w:rsidRPr="0035599E">
        <w:t>that are tailored to increase the literacy of the students in a specified r</w:t>
      </w:r>
      <w:r w:rsidR="006D2D6A" w:rsidRPr="0035599E">
        <w:t>ural area over three years (AASB</w:t>
      </w:r>
      <w:r w:rsidRPr="0035599E">
        <w:t xml:space="preserve"> 1058 Example 8B)</w:t>
      </w:r>
    </w:p>
    <w:p w14:paraId="0414E2E3" w14:textId="6ADAFDB2" w:rsidR="00DB13FB" w:rsidRPr="0035599E" w:rsidRDefault="00CB58CA" w:rsidP="00B204E9">
      <w:pPr>
        <w:pStyle w:val="ListParagraph"/>
        <w:numPr>
          <w:ilvl w:val="0"/>
          <w:numId w:val="25"/>
        </w:numPr>
      </w:pPr>
      <w:proofErr w:type="gramStart"/>
      <w:r w:rsidRPr="0035599E">
        <w:t>undertake</w:t>
      </w:r>
      <w:proofErr w:type="gramEnd"/>
      <w:r w:rsidRPr="0035599E">
        <w:t xml:space="preserve"> research over a </w:t>
      </w:r>
      <w:r w:rsidR="004D06F3" w:rsidRPr="0035599E">
        <w:t xml:space="preserve">period of three years for </w:t>
      </w:r>
      <w:r w:rsidRPr="0035599E">
        <w:t>a specified topic and publish research data as it is obtained</w:t>
      </w:r>
      <w:r w:rsidR="004D06F3" w:rsidRPr="0035599E">
        <w:t xml:space="preserve"> (AASB 2016-8 Appendix F Example 4A)</w:t>
      </w:r>
      <w:r w:rsidR="0044528D">
        <w:t>.</w:t>
      </w:r>
    </w:p>
    <w:p w14:paraId="2F075902" w14:textId="21B94636" w:rsidR="00717111" w:rsidRPr="0035599E" w:rsidRDefault="006C44BD" w:rsidP="001D427A">
      <w:r w:rsidRPr="0035599E">
        <w:t xml:space="preserve"> </w:t>
      </w:r>
      <w:r w:rsidR="004D06F3" w:rsidRPr="0035599E">
        <w:t xml:space="preserve">Examples of performance obligations </w:t>
      </w:r>
      <w:r w:rsidR="004D06F3" w:rsidRPr="002F7162">
        <w:rPr>
          <w:b/>
        </w:rPr>
        <w:t>unlikely</w:t>
      </w:r>
      <w:r w:rsidR="004D06F3" w:rsidRPr="0035599E">
        <w:t xml:space="preserve"> to be sufficiently specific</w:t>
      </w:r>
      <w:r w:rsidR="00A076A8">
        <w:t>:</w:t>
      </w:r>
    </w:p>
    <w:p w14:paraId="20DEA30B" w14:textId="3D5F78DD" w:rsidR="004D06F3" w:rsidRPr="0035599E" w:rsidRDefault="004D06F3" w:rsidP="00B204E9">
      <w:pPr>
        <w:pStyle w:val="ListParagraph"/>
        <w:numPr>
          <w:ilvl w:val="0"/>
          <w:numId w:val="25"/>
        </w:numPr>
      </w:pPr>
      <w:r w:rsidRPr="0035599E">
        <w:t>provide free student accommodation for one student each year, for as long as the university operates (AASB 1058 Example 3B)</w:t>
      </w:r>
    </w:p>
    <w:p w14:paraId="2889DEA0" w14:textId="69937B60" w:rsidR="004D06F3" w:rsidRPr="0035599E" w:rsidRDefault="004D06F3" w:rsidP="00B204E9">
      <w:pPr>
        <w:pStyle w:val="ListParagraph"/>
        <w:numPr>
          <w:ilvl w:val="0"/>
          <w:numId w:val="25"/>
        </w:numPr>
      </w:pPr>
      <w:r w:rsidRPr="0035599E">
        <w:t xml:space="preserve">provide education programs over </w:t>
      </w:r>
      <w:r w:rsidR="00A076A8">
        <w:t>three</w:t>
      </w:r>
      <w:r w:rsidRPr="0035599E">
        <w:t xml:space="preserve"> years to increase the literacy of students in a specific rural area (AASB 1058 Example 8A)</w:t>
      </w:r>
    </w:p>
    <w:p w14:paraId="09158AA6" w14:textId="637665E0" w:rsidR="004D06F3" w:rsidRPr="0035599E" w:rsidRDefault="004D06F3" w:rsidP="00B204E9">
      <w:pPr>
        <w:pStyle w:val="ListParagraph"/>
        <w:numPr>
          <w:ilvl w:val="0"/>
          <w:numId w:val="25"/>
        </w:numPr>
      </w:pPr>
      <w:r w:rsidRPr="0035599E">
        <w:t xml:space="preserve">undertake research on a specific topic and publish results </w:t>
      </w:r>
      <w:r w:rsidRPr="00230EB8">
        <w:t>when appropriate</w:t>
      </w:r>
      <w:r w:rsidRPr="0035599E">
        <w:t>, as determined by the research entity (AASB 2016-8 Appendix F Example 5A)</w:t>
      </w:r>
    </w:p>
    <w:p w14:paraId="244CF7A7" w14:textId="108399FC" w:rsidR="00A904A0" w:rsidRPr="0035599E" w:rsidRDefault="00D46D70" w:rsidP="00B204E9">
      <w:pPr>
        <w:pStyle w:val="ListParagraph"/>
        <w:numPr>
          <w:ilvl w:val="0"/>
          <w:numId w:val="25"/>
        </w:numPr>
      </w:pPr>
      <w:proofErr w:type="gramStart"/>
      <w:r>
        <w:t>a</w:t>
      </w:r>
      <w:proofErr w:type="gramEnd"/>
      <w:r>
        <w:t xml:space="preserve"> requirement that the agency must spend </w:t>
      </w:r>
      <w:r w:rsidR="00A904A0" w:rsidRPr="0035599E">
        <w:t>funds to perform activities in accordance with its charter or stated objectives is unlikely be sufficien</w:t>
      </w:r>
      <w:r>
        <w:t>tly specific, even if the agency</w:t>
      </w:r>
      <w:r w:rsidR="00A904A0" w:rsidRPr="0035599E">
        <w:t xml:space="preserve"> has a single purpose charter or a single objective (AASB 1058 Example 6A)</w:t>
      </w:r>
      <w:r w:rsidR="00A076A8">
        <w:t>.</w:t>
      </w:r>
    </w:p>
    <w:p w14:paraId="5D603010" w14:textId="6000C9DB" w:rsidR="006B00FF" w:rsidRDefault="006B00FF" w:rsidP="006B00FF">
      <w:pPr>
        <w:pStyle w:val="Heading2"/>
      </w:pPr>
      <w:bookmarkStart w:id="49" w:name="_Toc30693744"/>
      <w:r>
        <w:t>Step 3</w:t>
      </w:r>
      <w:r w:rsidR="00A96F78">
        <w:t>:</w:t>
      </w:r>
      <w:r>
        <w:t xml:space="preserve"> Determine the transaction price</w:t>
      </w:r>
      <w:bookmarkEnd w:id="49"/>
    </w:p>
    <w:p w14:paraId="20EF186A" w14:textId="205A70AB" w:rsidR="00330EB6" w:rsidRDefault="00717111" w:rsidP="003C15AC">
      <w:r w:rsidRPr="00453086">
        <w:t>The transaction price is the amount of consideration the agency expects to receive in exchange for transferring promised goods or services to a</w:t>
      </w:r>
      <w:r w:rsidR="007C7DC5">
        <w:t xml:space="preserve"> customer. This excludes amounts </w:t>
      </w:r>
      <w:r w:rsidRPr="00453086">
        <w:t>collected on behalf of third parties (for example</w:t>
      </w:r>
      <w:r w:rsidR="0044528D">
        <w:t>,</w:t>
      </w:r>
      <w:r w:rsidRPr="00453086">
        <w:t xml:space="preserve"> GST).</w:t>
      </w:r>
      <w:r w:rsidR="00115236" w:rsidRPr="00453086">
        <w:t xml:space="preserve"> The transaction price include</w:t>
      </w:r>
      <w:r w:rsidR="008F4220" w:rsidRPr="00453086">
        <w:t>s</w:t>
      </w:r>
      <w:r w:rsidR="00115236" w:rsidRPr="00453086">
        <w:t xml:space="preserve"> fixed and</w:t>
      </w:r>
      <w:r w:rsidR="003B352C" w:rsidRPr="00453086">
        <w:t xml:space="preserve"> or</w:t>
      </w:r>
      <w:r w:rsidR="00115236" w:rsidRPr="00453086">
        <w:t xml:space="preserve"> variable amounts.</w:t>
      </w:r>
      <w:r w:rsidR="003B352C" w:rsidRPr="00453086">
        <w:t xml:space="preserve"> </w:t>
      </w:r>
    </w:p>
    <w:p w14:paraId="47EE671C" w14:textId="074A6E3A" w:rsidR="00717111" w:rsidRPr="00453086" w:rsidRDefault="007C7DC5" w:rsidP="003C15AC">
      <w:r>
        <w:t>In determining the transaction price, an agency assumes goods and services will be transferred to the customer as promised under the existing contract</w:t>
      </w:r>
      <w:r w:rsidR="0044528D">
        <w:t>,</w:t>
      </w:r>
      <w:r>
        <w:t xml:space="preserve"> which will not be cancelled, renewed or modified.</w:t>
      </w:r>
    </w:p>
    <w:p w14:paraId="0AF5FD59" w14:textId="52C3902F" w:rsidR="006D2D6A" w:rsidRPr="00453086" w:rsidRDefault="00E90909" w:rsidP="003B352C">
      <w:pPr>
        <w:tabs>
          <w:tab w:val="left" w:pos="7440"/>
        </w:tabs>
      </w:pPr>
      <w:r w:rsidRPr="00453086">
        <w:lastRenderedPageBreak/>
        <w:t xml:space="preserve">In addition to the terms of a contract or customary business practices, </w:t>
      </w:r>
      <w:r w:rsidR="00453086" w:rsidRPr="00453086">
        <w:t xml:space="preserve">agencies should consider </w:t>
      </w:r>
      <w:r w:rsidRPr="00453086">
        <w:t>the effects of the</w:t>
      </w:r>
      <w:r w:rsidR="00453086" w:rsidRPr="00453086">
        <w:t xml:space="preserve"> following </w:t>
      </w:r>
      <w:r w:rsidRPr="00453086">
        <w:t>when determining the transaction price:</w:t>
      </w:r>
    </w:p>
    <w:p w14:paraId="67BBF71C" w14:textId="35321B2C" w:rsidR="003B352C" w:rsidRPr="00453086" w:rsidRDefault="00625211" w:rsidP="00B204E9">
      <w:pPr>
        <w:pStyle w:val="ListParagraph"/>
        <w:numPr>
          <w:ilvl w:val="0"/>
          <w:numId w:val="23"/>
        </w:numPr>
        <w:tabs>
          <w:tab w:val="left" w:pos="7440"/>
        </w:tabs>
      </w:pPr>
      <w:r>
        <w:t>v</w:t>
      </w:r>
      <w:r w:rsidR="003B352C" w:rsidRPr="00453086">
        <w:t>ariable considera</w:t>
      </w:r>
      <w:r w:rsidR="007C7DC5">
        <w:t>tion</w:t>
      </w:r>
    </w:p>
    <w:p w14:paraId="4FC1538E" w14:textId="4E09E807" w:rsidR="003B352C" w:rsidRPr="00453086" w:rsidRDefault="00625211" w:rsidP="00B204E9">
      <w:pPr>
        <w:pStyle w:val="ListParagraph"/>
        <w:numPr>
          <w:ilvl w:val="0"/>
          <w:numId w:val="23"/>
        </w:numPr>
        <w:tabs>
          <w:tab w:val="left" w:pos="7440"/>
        </w:tabs>
      </w:pPr>
      <w:r>
        <w:t>s</w:t>
      </w:r>
      <w:r w:rsidR="003B352C" w:rsidRPr="00453086">
        <w:t>ignificant financing component</w:t>
      </w:r>
    </w:p>
    <w:p w14:paraId="2C2DBBD6" w14:textId="2DABB3A7" w:rsidR="003B352C" w:rsidRPr="00453086" w:rsidRDefault="00625211" w:rsidP="00B204E9">
      <w:pPr>
        <w:pStyle w:val="ListParagraph"/>
        <w:numPr>
          <w:ilvl w:val="0"/>
          <w:numId w:val="23"/>
        </w:numPr>
        <w:tabs>
          <w:tab w:val="left" w:pos="7440"/>
        </w:tabs>
      </w:pPr>
      <w:r>
        <w:t>n</w:t>
      </w:r>
      <w:r w:rsidR="003B352C" w:rsidRPr="00453086">
        <w:t xml:space="preserve">on-cash consideration </w:t>
      </w:r>
    </w:p>
    <w:p w14:paraId="059810D1" w14:textId="63D14076" w:rsidR="00453086" w:rsidRPr="00453086" w:rsidRDefault="00625211" w:rsidP="00B204E9">
      <w:pPr>
        <w:pStyle w:val="ListParagraph"/>
        <w:numPr>
          <w:ilvl w:val="0"/>
          <w:numId w:val="23"/>
        </w:numPr>
        <w:tabs>
          <w:tab w:val="left" w:pos="7440"/>
        </w:tabs>
      </w:pPr>
      <w:proofErr w:type="gramStart"/>
      <w:r>
        <w:t>c</w:t>
      </w:r>
      <w:r w:rsidR="003B352C" w:rsidRPr="00453086">
        <w:t>onsideration</w:t>
      </w:r>
      <w:proofErr w:type="gramEnd"/>
      <w:r w:rsidR="003B352C" w:rsidRPr="00453086">
        <w:t xml:space="preserve"> payable to a customer</w:t>
      </w:r>
      <w:r w:rsidR="00F25C94">
        <w:t>.</w:t>
      </w:r>
    </w:p>
    <w:p w14:paraId="4D033D79" w14:textId="12204803" w:rsidR="003B352C" w:rsidRPr="00EA362D" w:rsidRDefault="003B352C" w:rsidP="003B352C">
      <w:pPr>
        <w:pStyle w:val="Heading3"/>
      </w:pPr>
      <w:bookmarkStart w:id="50" w:name="_Toc30693745"/>
      <w:r w:rsidRPr="00EA362D">
        <w:t>Variable consideration</w:t>
      </w:r>
      <w:bookmarkEnd w:id="50"/>
    </w:p>
    <w:p w14:paraId="0E06B786" w14:textId="77777777" w:rsidR="007C7DC5" w:rsidRDefault="00FE3EEA" w:rsidP="002B7361">
      <w:r w:rsidRPr="00EC53EA">
        <w:t>An amount of consideration can vary because of discounts, rebates, refunds, credits, price concessions, incentives, performance bonuses, pe</w:t>
      </w:r>
      <w:r w:rsidR="00625211">
        <w:t xml:space="preserve">nalties or other similar items. It can also vary if it is contingent on the occurrence or non-occurrence of a future event. An example is </w:t>
      </w:r>
      <w:r w:rsidR="00453086" w:rsidRPr="00EC53EA">
        <w:t>where a performance bonus is promised on achievement of a specified milestone or a product is sold with a right of return.</w:t>
      </w:r>
      <w:r w:rsidR="007C7DC5">
        <w:t xml:space="preserve"> </w:t>
      </w:r>
    </w:p>
    <w:p w14:paraId="77F6EF56" w14:textId="05FD54C0" w:rsidR="00EC22AC" w:rsidRPr="00EC53EA" w:rsidRDefault="00ED50E3" w:rsidP="00DF72FD">
      <w:r>
        <w:rPr>
          <w:noProof/>
          <w:lang w:eastAsia="en-AU"/>
        </w:rPr>
        <mc:AlternateContent>
          <mc:Choice Requires="wps">
            <w:drawing>
              <wp:anchor distT="45720" distB="45720" distL="114300" distR="114300" simplePos="0" relativeHeight="252050432" behindDoc="0" locked="0" layoutInCell="1" allowOverlap="1" wp14:anchorId="7CCFBE7B" wp14:editId="4A2C54BB">
                <wp:simplePos x="0" y="0"/>
                <wp:positionH relativeFrom="margin">
                  <wp:align>left</wp:align>
                </wp:positionH>
                <wp:positionV relativeFrom="paragraph">
                  <wp:posOffset>591820</wp:posOffset>
                </wp:positionV>
                <wp:extent cx="6486525" cy="514350"/>
                <wp:effectExtent l="0" t="0" r="28575" b="19050"/>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6525" cy="514350"/>
                        </a:xfrm>
                        <a:prstGeom prst="rect">
                          <a:avLst/>
                        </a:prstGeom>
                        <a:solidFill>
                          <a:schemeClr val="accent2">
                            <a:lumMod val="20000"/>
                            <a:lumOff val="80000"/>
                          </a:schemeClr>
                        </a:solidFill>
                        <a:ln w="9525">
                          <a:solidFill>
                            <a:schemeClr val="accent6">
                              <a:lumMod val="75000"/>
                            </a:schemeClr>
                          </a:solidFill>
                          <a:miter lim="800000"/>
                          <a:headEnd/>
                          <a:tailEnd/>
                        </a:ln>
                      </wps:spPr>
                      <wps:txbx>
                        <w:txbxContent>
                          <w:p w14:paraId="4814ABBC" w14:textId="4BA6B77C" w:rsidR="00321308" w:rsidRPr="00545494" w:rsidRDefault="00321308">
                            <w:r w:rsidRPr="00545494">
                              <w:t xml:space="preserve">Variable consideration must only be recognised if it is highly probable that a significant reversal of cumulative revenue recognised will not occur.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CFBE7B" id="_x0000_s1031" type="#_x0000_t202" style="position:absolute;margin-left:0;margin-top:46.6pt;width:510.75pt;height:40.5pt;z-index:25205043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" fillcolor="#f2dbdb [661]" strokecolor="#e36c0a [2409]">
                <v:textbox>
                  <w:txbxContent>
                    <w:p w14:paraId="4814ABBC" w14:textId="4BA6B77C" w:rsidR="00321308" w:rsidRPr="00545494" w:rsidRDefault="00321308">
                      <w:r w:rsidRPr="00545494">
                        <w:t xml:space="preserve">Variable consideration must only be recognised if it is highly probable that a significant reversal of cumulative revenue recognised will not occur. </w:t>
                      </w:r>
                    </w:p>
                  </w:txbxContent>
                </v:textbox>
                <w10:wrap type="square" anchorx="margin"/>
              </v:shape>
            </w:pict>
          </mc:Fallback>
        </mc:AlternateContent>
      </w:r>
      <w:r w:rsidR="007C7DC5">
        <w:t>Variable consideration should only be recognised if it is highly</w:t>
      </w:r>
      <w:r w:rsidR="00EC22AC">
        <w:t xml:space="preserve"> probable</w:t>
      </w:r>
      <w:r w:rsidR="007C7DC5">
        <w:t xml:space="preserve"> (that is</w:t>
      </w:r>
      <w:r w:rsidR="00AA2F2F">
        <w:t>,</w:t>
      </w:r>
      <w:r w:rsidR="007C7DC5">
        <w:t xml:space="preserve"> 80</w:t>
      </w:r>
      <w:r w:rsidR="0022487B">
        <w:t> per cent</w:t>
      </w:r>
      <w:r w:rsidR="00143B26">
        <w:t xml:space="preserve"> or more</w:t>
      </w:r>
      <w:r w:rsidR="00F25C94">
        <w:t>)</w:t>
      </w:r>
      <w:r w:rsidR="007C7DC5">
        <w:t xml:space="preserve"> that a significant reversal of cumulative revenue recognised will not </w:t>
      </w:r>
      <w:r>
        <w:t>occur.</w:t>
      </w:r>
      <w:r w:rsidRPr="00ED50E3">
        <w:t xml:space="preserve"> This</w:t>
      </w:r>
      <w:r>
        <w:t xml:space="preserve"> is aimed at preventing the over-recognition of revenue.</w:t>
      </w:r>
    </w:p>
    <w:p w14:paraId="1EECAC34" w14:textId="07CF653A" w:rsidR="00EC22AC" w:rsidRPr="009C1DEC" w:rsidRDefault="00EC22AC" w:rsidP="00316245">
      <w:r>
        <w:t xml:space="preserve">There are two methods available to estimate variable consideration and agencies must use the method </w:t>
      </w:r>
      <w:r w:rsidR="00AA2F2F">
        <w:t xml:space="preserve">that </w:t>
      </w:r>
      <w:r>
        <w:t>provides the most accurate reflection of consideration</w:t>
      </w:r>
      <w:r w:rsidR="00E7748B">
        <w:t>,</w:t>
      </w:r>
      <w:r>
        <w:t xml:space="preserve"> it is entitled to</w:t>
      </w:r>
      <w:r w:rsidR="00E7748B">
        <w:t xml:space="preserve"> and must be consistently applied to all similar contracts</w:t>
      </w:r>
      <w:r>
        <w:t>. They are:</w:t>
      </w:r>
    </w:p>
    <w:p w14:paraId="76AECC25" w14:textId="57363C7D" w:rsidR="009C067B" w:rsidRPr="00EC53EA" w:rsidRDefault="00693836" w:rsidP="00362CE1">
      <w:pPr>
        <w:pStyle w:val="ListParagraph"/>
        <w:numPr>
          <w:ilvl w:val="0"/>
          <w:numId w:val="24"/>
        </w:numPr>
        <w:ind w:left="284"/>
        <w:rPr>
          <w:rFonts w:eastAsia="Calibri"/>
          <w:iCs w:val="0"/>
        </w:rPr>
      </w:pPr>
      <w:proofErr w:type="gramStart"/>
      <w:r>
        <w:t>the</w:t>
      </w:r>
      <w:proofErr w:type="gramEnd"/>
      <w:r w:rsidR="00FE3EEA" w:rsidRPr="00EC53EA">
        <w:t xml:space="preserve"> expected </w:t>
      </w:r>
      <w:r w:rsidR="009C067B" w:rsidRPr="00EC53EA">
        <w:t>value</w:t>
      </w:r>
      <w:r>
        <w:t xml:space="preserve"> – </w:t>
      </w:r>
      <w:r w:rsidR="00AA2F2F">
        <w:t xml:space="preserve">this </w:t>
      </w:r>
      <w:r w:rsidRPr="00EC53EA">
        <w:t>is</w:t>
      </w:r>
      <w:r w:rsidR="009C067B" w:rsidRPr="00EC53EA">
        <w:t xml:space="preserve"> more suited </w:t>
      </w:r>
      <w:r w:rsidR="00AA2F2F">
        <w:t>when</w:t>
      </w:r>
      <w:r w:rsidR="00AA2F2F" w:rsidRPr="00EC53EA">
        <w:t xml:space="preserve"> </w:t>
      </w:r>
      <w:r w:rsidR="009C067B" w:rsidRPr="00EC53EA">
        <w:t>an agency has a large number of contracts with similar characteristics. It is the sum</w:t>
      </w:r>
      <w:r>
        <w:t xml:space="preserve"> of</w:t>
      </w:r>
      <w:r w:rsidR="009C067B" w:rsidRPr="00EC53EA">
        <w:t xml:space="preserve"> p</w:t>
      </w:r>
      <w:r w:rsidR="00FE3EEA" w:rsidRPr="00EC53EA">
        <w:t>robability-weighted amounts in a range of possible</w:t>
      </w:r>
      <w:r w:rsidR="00EC53EA" w:rsidRPr="00EC53EA">
        <w:t xml:space="preserve"> consideration amounts</w:t>
      </w:r>
      <w:r w:rsidR="009E753A" w:rsidRPr="00EC53EA">
        <w:rPr>
          <w:rFonts w:eastAsia="Calibri"/>
        </w:rPr>
        <w:t xml:space="preserve"> </w:t>
      </w:r>
    </w:p>
    <w:p w14:paraId="5D1C5738" w14:textId="57FA91FD" w:rsidR="001C5954" w:rsidRPr="00820114" w:rsidRDefault="00143B26" w:rsidP="00362CE1">
      <w:pPr>
        <w:pStyle w:val="ListParagraph"/>
        <w:numPr>
          <w:ilvl w:val="0"/>
          <w:numId w:val="24"/>
        </w:numPr>
        <w:ind w:left="284"/>
        <w:rPr>
          <w:rFonts w:eastAsia="Calibri"/>
          <w:iCs w:val="0"/>
        </w:rPr>
      </w:pPr>
      <w:proofErr w:type="gramStart"/>
      <w:r>
        <w:t>or</w:t>
      </w:r>
      <w:proofErr w:type="gramEnd"/>
      <w:r>
        <w:t xml:space="preserve"> </w:t>
      </w:r>
      <w:r w:rsidR="00693836">
        <w:t>th</w:t>
      </w:r>
      <w:r w:rsidR="009E753A" w:rsidRPr="00EC53EA">
        <w:t xml:space="preserve">e most likely </w:t>
      </w:r>
      <w:r w:rsidR="00EC53EA" w:rsidRPr="00EC53EA">
        <w:t>amount</w:t>
      </w:r>
      <w:r w:rsidR="00EC53EA" w:rsidRPr="00EC53EA">
        <w:rPr>
          <w:rFonts w:eastAsia="Calibri"/>
          <w:iCs w:val="0"/>
        </w:rPr>
        <w:t xml:space="preserve"> </w:t>
      </w:r>
      <w:r w:rsidR="00693836">
        <w:rPr>
          <w:rFonts w:eastAsia="Calibri"/>
          <w:iCs w:val="0"/>
        </w:rPr>
        <w:t xml:space="preserve">– </w:t>
      </w:r>
      <w:r w:rsidR="00AA2F2F">
        <w:rPr>
          <w:rFonts w:eastAsia="Calibri"/>
          <w:iCs w:val="0"/>
        </w:rPr>
        <w:t xml:space="preserve">this </w:t>
      </w:r>
      <w:r w:rsidR="00693836">
        <w:rPr>
          <w:rFonts w:eastAsia="Calibri"/>
          <w:iCs w:val="0"/>
        </w:rPr>
        <w:t>is</w:t>
      </w:r>
      <w:r w:rsidR="00EC53EA" w:rsidRPr="00EC53EA">
        <w:rPr>
          <w:rFonts w:eastAsia="Calibri"/>
          <w:iCs w:val="0"/>
        </w:rPr>
        <w:t xml:space="preserve"> more appropriate when the contract has only two possible outcomes (for example, an entity either achieves a performance bonus or not). It is the single most likely amount in a range of possible </w:t>
      </w:r>
      <w:r w:rsidR="001C5954">
        <w:rPr>
          <w:rFonts w:eastAsia="Calibri"/>
          <w:iCs w:val="0"/>
        </w:rPr>
        <w:t>considerations, that</w:t>
      </w:r>
      <w:r w:rsidR="00EC53EA" w:rsidRPr="00EC53EA">
        <w:rPr>
          <w:rFonts w:eastAsia="Calibri"/>
          <w:iCs w:val="0"/>
        </w:rPr>
        <w:t xml:space="preserve"> is</w:t>
      </w:r>
      <w:r w:rsidR="001C5954">
        <w:rPr>
          <w:rFonts w:eastAsia="Calibri"/>
          <w:iCs w:val="0"/>
        </w:rPr>
        <w:t>,</w:t>
      </w:r>
      <w:r w:rsidR="00EC53EA" w:rsidRPr="00EC53EA">
        <w:rPr>
          <w:rFonts w:eastAsia="Calibri"/>
          <w:iCs w:val="0"/>
        </w:rPr>
        <w:t xml:space="preserve"> the single most likely outcome on a contract. </w:t>
      </w:r>
    </w:p>
    <w:p w14:paraId="73063234" w14:textId="09B08BB8" w:rsidR="00AB20FA" w:rsidRDefault="00AB20FA" w:rsidP="001C5954">
      <w:pPr>
        <w:tabs>
          <w:tab w:val="left" w:pos="705"/>
        </w:tabs>
      </w:pPr>
      <w:r w:rsidRPr="002F7162">
        <w:t xml:space="preserve">An agency must recognise a refund liability if the agency receives consideration from a customer and expects to refund some or all of that consideration to the </w:t>
      </w:r>
      <w:r w:rsidR="00131D56" w:rsidRPr="002F7162">
        <w:t>customer. The refund liability is measured at the amount of consideration received or receivable that the agency does not expect to be entitled.</w:t>
      </w:r>
      <w:r w:rsidR="00131D56">
        <w:t xml:space="preserve"> </w:t>
      </w:r>
    </w:p>
    <w:p w14:paraId="49618246" w14:textId="3A512550" w:rsidR="00B729CA" w:rsidRPr="00D64143" w:rsidRDefault="00545C47" w:rsidP="00CE5C67">
      <w:r>
        <w:t xml:space="preserve">The </w:t>
      </w:r>
      <w:r w:rsidR="00F566A8" w:rsidRPr="00D64143">
        <w:t xml:space="preserve">refund liability </w:t>
      </w:r>
      <w:r>
        <w:t>recognised must b</w:t>
      </w:r>
      <w:r w:rsidR="001D3A01">
        <w:t>e updated at a minimum annually</w:t>
      </w:r>
      <w:r>
        <w:t xml:space="preserve"> for any changes in circumstances. </w:t>
      </w:r>
    </w:p>
    <w:tbl>
      <w:tblPr>
        <w:tblStyle w:val="NTGTable"/>
        <w:tblW w:w="0" w:type="auto"/>
        <w:shd w:val="clear" w:color="auto" w:fill="F2F2F2" w:themeFill="background1" w:themeFillShade="F2"/>
        <w:tblLook w:val="04A0" w:firstRow="1" w:lastRow="0" w:firstColumn="1" w:lastColumn="0" w:noHBand="0" w:noVBand="1"/>
      </w:tblPr>
      <w:tblGrid>
        <w:gridCol w:w="9628"/>
      </w:tblGrid>
      <w:tr w:rsidR="00EA362D" w:rsidRPr="00AF3EF3" w14:paraId="14032B8F" w14:textId="77777777" w:rsidTr="0013087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628" w:type="dxa"/>
            <w:shd w:val="clear" w:color="auto" w:fill="F2F2F2" w:themeFill="background1" w:themeFillShade="F2"/>
          </w:tcPr>
          <w:p w14:paraId="10EADDA0" w14:textId="5EA0284C" w:rsidR="0058174F" w:rsidRPr="002F7162" w:rsidRDefault="0058174F" w:rsidP="0058174F">
            <w:r w:rsidRPr="002F7162">
              <w:lastRenderedPageBreak/>
              <w:t>Example</w:t>
            </w:r>
            <w:r w:rsidR="00965EFB" w:rsidRPr="002F7162">
              <w:t xml:space="preserve"> </w:t>
            </w:r>
            <w:r w:rsidR="0090619F" w:rsidRPr="002F7162">
              <w:t>2</w:t>
            </w:r>
            <w:r w:rsidRPr="002F7162">
              <w:t xml:space="preserve"> </w:t>
            </w:r>
            <w:r w:rsidR="00B5095D" w:rsidRPr="002F7162">
              <w:t>–</w:t>
            </w:r>
            <w:r w:rsidRPr="002F7162">
              <w:t xml:space="preserve"> </w:t>
            </w:r>
            <w:r w:rsidR="00E046E6" w:rsidRPr="002F7162">
              <w:t xml:space="preserve">Refund liability </w:t>
            </w:r>
          </w:p>
          <w:p w14:paraId="408A14C0" w14:textId="65744C12" w:rsidR="008B3286" w:rsidRPr="00362CE1" w:rsidRDefault="00B5095D" w:rsidP="002F7162">
            <w:pPr>
              <w:spacing w:before="0" w:after="200"/>
              <w:rPr>
                <w:b w:val="0"/>
              </w:rPr>
            </w:pPr>
            <w:r w:rsidRPr="00362CE1">
              <w:rPr>
                <w:b w:val="0"/>
              </w:rPr>
              <w:t>Agency</w:t>
            </w:r>
            <w:r w:rsidR="0058174F" w:rsidRPr="00362CE1">
              <w:rPr>
                <w:b w:val="0"/>
              </w:rPr>
              <w:t xml:space="preserve"> </w:t>
            </w:r>
            <w:r w:rsidRPr="00362CE1">
              <w:rPr>
                <w:b w:val="0"/>
              </w:rPr>
              <w:t>A</w:t>
            </w:r>
            <w:r w:rsidR="00272B5A" w:rsidRPr="00362CE1">
              <w:rPr>
                <w:b w:val="0"/>
              </w:rPr>
              <w:t xml:space="preserve"> provides a service to a customer and c</w:t>
            </w:r>
            <w:r w:rsidR="00B43A53" w:rsidRPr="00362CE1">
              <w:rPr>
                <w:b w:val="0"/>
              </w:rPr>
              <w:t>harges a fixed fee per hour for delivering a public service to th</w:t>
            </w:r>
            <w:r w:rsidR="008B3286" w:rsidRPr="00362CE1">
              <w:rPr>
                <w:b w:val="0"/>
              </w:rPr>
              <w:t xml:space="preserve">e community. Agency A contract </w:t>
            </w:r>
            <w:r w:rsidR="00B43A53" w:rsidRPr="00362CE1">
              <w:rPr>
                <w:b w:val="0"/>
              </w:rPr>
              <w:t xml:space="preserve">with the customer includes a requirement </w:t>
            </w:r>
            <w:r w:rsidR="008B3286" w:rsidRPr="00362CE1">
              <w:rPr>
                <w:b w:val="0"/>
              </w:rPr>
              <w:t>to return the difference between estimated billable hours and actual billable hours back to the customer. Customer has made an upfront payment of $10 000 based on an estimate of $100 per hour for 100 hours.</w:t>
            </w:r>
          </w:p>
          <w:p w14:paraId="6585B6C2" w14:textId="700CAC77" w:rsidR="008B3286" w:rsidRPr="00362CE1" w:rsidRDefault="00272B5A" w:rsidP="002F7162">
            <w:pPr>
              <w:spacing w:before="0" w:after="200"/>
              <w:rPr>
                <w:b w:val="0"/>
              </w:rPr>
            </w:pPr>
            <w:r w:rsidRPr="00362CE1">
              <w:rPr>
                <w:b w:val="0"/>
              </w:rPr>
              <w:t>Part way through the de</w:t>
            </w:r>
            <w:r w:rsidR="008B3286" w:rsidRPr="00362CE1">
              <w:rPr>
                <w:b w:val="0"/>
              </w:rPr>
              <w:t xml:space="preserve">livery of the program, agency A has determined the service may be delivered with 80 hours due to efficiencies and the customer may be entitled to a refund for </w:t>
            </w:r>
            <w:r w:rsidR="00AA2F2F" w:rsidRPr="00362CE1">
              <w:rPr>
                <w:b w:val="0"/>
              </w:rPr>
              <w:t>20 </w:t>
            </w:r>
            <w:r w:rsidR="008B3286" w:rsidRPr="00362CE1">
              <w:rPr>
                <w:b w:val="0"/>
              </w:rPr>
              <w:t>hours</w:t>
            </w:r>
            <w:r w:rsidR="00AA2F2F" w:rsidRPr="00362CE1">
              <w:rPr>
                <w:b w:val="0"/>
              </w:rPr>
              <w:t>.</w:t>
            </w:r>
          </w:p>
          <w:p w14:paraId="49E1C98F" w14:textId="5F212C7B" w:rsidR="00272B5A" w:rsidRPr="002F7162" w:rsidRDefault="00272B5A" w:rsidP="0058174F">
            <w:pPr>
              <w:spacing w:after="0"/>
            </w:pPr>
            <w:r w:rsidRPr="002F7162">
              <w:t>Analysis</w:t>
            </w:r>
          </w:p>
          <w:p w14:paraId="49047478" w14:textId="46A14CCE" w:rsidR="00AD615B" w:rsidRPr="00362CE1" w:rsidRDefault="00272B5A" w:rsidP="0058174F">
            <w:pPr>
              <w:spacing w:after="0"/>
              <w:rPr>
                <w:b w:val="0"/>
              </w:rPr>
            </w:pPr>
            <w:r w:rsidRPr="00362CE1">
              <w:rPr>
                <w:b w:val="0"/>
              </w:rPr>
              <w:t>The consideration is variable because the contract stipulates that agency A must refund the customer if there is a difference between the estimated billable hours and actual billable hours used in delivering the service. Given agency A expects to use only 80 hours to deliver on the project</w:t>
            </w:r>
            <w:r w:rsidR="00AD615B" w:rsidRPr="00362CE1">
              <w:rPr>
                <w:b w:val="0"/>
              </w:rPr>
              <w:t xml:space="preserve">, it must recognise a refund liability of (20 billable hours multiplied by $100 per hour) for the amount it anticipates it may have to refund to the customer. </w:t>
            </w:r>
            <w:r w:rsidR="00B43A53" w:rsidRPr="00362CE1">
              <w:rPr>
                <w:b w:val="0"/>
              </w:rPr>
              <w:t>Agency A does not recognise revenue</w:t>
            </w:r>
            <w:r w:rsidR="008701EC" w:rsidRPr="00362CE1">
              <w:rPr>
                <w:b w:val="0"/>
              </w:rPr>
              <w:t xml:space="preserve"> or </w:t>
            </w:r>
            <w:r w:rsidR="008B3286" w:rsidRPr="00362CE1">
              <w:rPr>
                <w:b w:val="0"/>
              </w:rPr>
              <w:t xml:space="preserve">unearned revenue for the </w:t>
            </w:r>
            <w:r w:rsidR="008701EC" w:rsidRPr="00362CE1">
              <w:rPr>
                <w:b w:val="0"/>
              </w:rPr>
              <w:t>amounts it</w:t>
            </w:r>
            <w:r w:rsidR="008B3286" w:rsidRPr="00362CE1">
              <w:rPr>
                <w:b w:val="0"/>
              </w:rPr>
              <w:t xml:space="preserve"> anticipates to provide a refund for. </w:t>
            </w:r>
          </w:p>
          <w:p w14:paraId="0E6C9098" w14:textId="7488420D" w:rsidR="0058174F" w:rsidRPr="002F7162" w:rsidRDefault="004856C0" w:rsidP="0058174F">
            <w:pPr>
              <w:spacing w:after="0"/>
            </w:pPr>
            <w:r w:rsidRPr="002F7162">
              <w:t>Journal</w:t>
            </w:r>
            <w:r w:rsidR="00B645A1" w:rsidRPr="002F7162">
              <w:t xml:space="preserve"> entries</w:t>
            </w:r>
            <w:r w:rsidR="00453FF5" w:rsidRPr="002F7162">
              <w:t>:</w:t>
            </w:r>
          </w:p>
          <w:p w14:paraId="3188A786" w14:textId="0A45C6F4" w:rsidR="00CF0AE4" w:rsidRPr="00AA2F2F" w:rsidRDefault="00CF0AE4" w:rsidP="0058174F">
            <w:pPr>
              <w:spacing w:after="0"/>
              <w:rPr>
                <w:b w:val="0"/>
                <w:i/>
              </w:rPr>
            </w:pPr>
            <w:r w:rsidRPr="00AA2F2F">
              <w:rPr>
                <w:i/>
              </w:rPr>
              <w:t>Recognition of revenue or unearned revenue</w:t>
            </w:r>
          </w:p>
          <w:tbl>
            <w:tblPr>
              <w:tblStyle w:val="GridTable1Light"/>
              <w:tblW w:w="0" w:type="auto"/>
              <w:tblLook w:val="04A0" w:firstRow="1" w:lastRow="0" w:firstColumn="1" w:lastColumn="0" w:noHBand="0" w:noVBand="1"/>
            </w:tblPr>
            <w:tblGrid>
              <w:gridCol w:w="3134"/>
              <w:gridCol w:w="3134"/>
              <w:gridCol w:w="3134"/>
            </w:tblGrid>
            <w:tr w:rsidR="00CF0AE4" w:rsidRPr="00AA2F2F" w14:paraId="53605D4D" w14:textId="77777777" w:rsidTr="002F7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4" w:type="dxa"/>
                </w:tcPr>
                <w:p w14:paraId="157722F2" w14:textId="625D8DA4" w:rsidR="00CF0AE4" w:rsidRPr="00AA2F2F" w:rsidRDefault="00CF0AE4" w:rsidP="0058174F">
                  <w:pPr>
                    <w:rPr>
                      <w:b w:val="0"/>
                    </w:rPr>
                  </w:pPr>
                  <w:r w:rsidRPr="00AA2F2F">
                    <w:t>Account</w:t>
                  </w:r>
                </w:p>
              </w:tc>
              <w:tc>
                <w:tcPr>
                  <w:tcW w:w="3134" w:type="dxa"/>
                </w:tcPr>
                <w:p w14:paraId="16845BBC" w14:textId="423256D9" w:rsidR="00CF0AE4" w:rsidRPr="00AA2F2F" w:rsidRDefault="00CF0AE4" w:rsidP="00842869">
                  <w:pPr>
                    <w:jc w:val="center"/>
                    <w:cnfStyle w:val="100000000000" w:firstRow="1" w:lastRow="0" w:firstColumn="0" w:lastColumn="0" w:oddVBand="0" w:evenVBand="0" w:oddHBand="0" w:evenHBand="0" w:firstRowFirstColumn="0" w:firstRowLastColumn="0" w:lastRowFirstColumn="0" w:lastRowLastColumn="0"/>
                    <w:rPr>
                      <w:b w:val="0"/>
                    </w:rPr>
                  </w:pPr>
                  <w:r w:rsidRPr="00AA2F2F">
                    <w:t>DR</w:t>
                  </w:r>
                </w:p>
              </w:tc>
              <w:tc>
                <w:tcPr>
                  <w:tcW w:w="3134" w:type="dxa"/>
                </w:tcPr>
                <w:p w14:paraId="6EBFE927" w14:textId="395EEFB6" w:rsidR="00CF0AE4" w:rsidRPr="00AA2F2F" w:rsidRDefault="00CF0AE4" w:rsidP="00842869">
                  <w:pPr>
                    <w:jc w:val="center"/>
                    <w:cnfStyle w:val="100000000000" w:firstRow="1" w:lastRow="0" w:firstColumn="0" w:lastColumn="0" w:oddVBand="0" w:evenVBand="0" w:oddHBand="0" w:evenHBand="0" w:firstRowFirstColumn="0" w:firstRowLastColumn="0" w:lastRowFirstColumn="0" w:lastRowLastColumn="0"/>
                    <w:rPr>
                      <w:b w:val="0"/>
                    </w:rPr>
                  </w:pPr>
                  <w:r w:rsidRPr="00AA2F2F">
                    <w:t>CR</w:t>
                  </w:r>
                </w:p>
              </w:tc>
            </w:tr>
            <w:tr w:rsidR="00CF0AE4" w:rsidRPr="00AA2F2F" w14:paraId="36502088" w14:textId="77777777" w:rsidTr="002F7162">
              <w:tc>
                <w:tcPr>
                  <w:cnfStyle w:val="001000000000" w:firstRow="0" w:lastRow="0" w:firstColumn="1" w:lastColumn="0" w:oddVBand="0" w:evenVBand="0" w:oddHBand="0" w:evenHBand="0" w:firstRowFirstColumn="0" w:firstRowLastColumn="0" w:lastRowFirstColumn="0" w:lastRowLastColumn="0"/>
                  <w:tcW w:w="3134" w:type="dxa"/>
                </w:tcPr>
                <w:p w14:paraId="32E82E9C" w14:textId="4B7B2C57" w:rsidR="00CF0AE4" w:rsidRPr="00AA2F2F" w:rsidRDefault="00CF0AE4" w:rsidP="0058174F">
                  <w:pPr>
                    <w:rPr>
                      <w:b w:val="0"/>
                      <w:bCs w:val="0"/>
                    </w:rPr>
                  </w:pPr>
                  <w:r w:rsidRPr="00AA2F2F">
                    <w:t>Cash</w:t>
                  </w:r>
                  <w:r w:rsidR="00641BFA" w:rsidRPr="00AA2F2F">
                    <w:t xml:space="preserve"> at bank</w:t>
                  </w:r>
                </w:p>
              </w:tc>
              <w:tc>
                <w:tcPr>
                  <w:tcW w:w="3134" w:type="dxa"/>
                </w:tcPr>
                <w:p w14:paraId="1050F622" w14:textId="2390E96A" w:rsidR="00CF0AE4" w:rsidRPr="00AA2F2F" w:rsidRDefault="00CF0AE4" w:rsidP="00842869">
                  <w:pPr>
                    <w:jc w:val="center"/>
                    <w:cnfStyle w:val="000000000000" w:firstRow="0" w:lastRow="0" w:firstColumn="0" w:lastColumn="0" w:oddVBand="0" w:evenVBand="0" w:oddHBand="0" w:evenHBand="0" w:firstRowFirstColumn="0" w:firstRowLastColumn="0" w:lastRowFirstColumn="0" w:lastRowLastColumn="0"/>
                  </w:pPr>
                  <w:r w:rsidRPr="00AA2F2F">
                    <w:t>$10 000</w:t>
                  </w:r>
                </w:p>
              </w:tc>
              <w:tc>
                <w:tcPr>
                  <w:tcW w:w="3134" w:type="dxa"/>
                </w:tcPr>
                <w:p w14:paraId="0CFF3991" w14:textId="77777777" w:rsidR="00CF0AE4" w:rsidRPr="00AA2F2F" w:rsidRDefault="00CF0AE4" w:rsidP="00842869">
                  <w:pPr>
                    <w:jc w:val="center"/>
                    <w:cnfStyle w:val="000000000000" w:firstRow="0" w:lastRow="0" w:firstColumn="0" w:lastColumn="0" w:oddVBand="0" w:evenVBand="0" w:oddHBand="0" w:evenHBand="0" w:firstRowFirstColumn="0" w:firstRowLastColumn="0" w:lastRowFirstColumn="0" w:lastRowLastColumn="0"/>
                  </w:pPr>
                </w:p>
              </w:tc>
            </w:tr>
            <w:tr w:rsidR="00CF0AE4" w:rsidRPr="00AA2F2F" w14:paraId="6E48409F" w14:textId="77777777" w:rsidTr="002F7162">
              <w:tc>
                <w:tcPr>
                  <w:cnfStyle w:val="001000000000" w:firstRow="0" w:lastRow="0" w:firstColumn="1" w:lastColumn="0" w:oddVBand="0" w:evenVBand="0" w:oddHBand="0" w:evenHBand="0" w:firstRowFirstColumn="0" w:firstRowLastColumn="0" w:lastRowFirstColumn="0" w:lastRowLastColumn="0"/>
                  <w:tcW w:w="3134" w:type="dxa"/>
                </w:tcPr>
                <w:p w14:paraId="3AFCC55E" w14:textId="5C59373C" w:rsidR="00CF0AE4" w:rsidRPr="00AA2F2F" w:rsidRDefault="00CF0AE4">
                  <w:pPr>
                    <w:rPr>
                      <w:b w:val="0"/>
                      <w:bCs w:val="0"/>
                    </w:rPr>
                  </w:pPr>
                  <w:r w:rsidRPr="00AA2F2F">
                    <w:t>Unearned revenue/revenue</w:t>
                  </w:r>
                </w:p>
              </w:tc>
              <w:tc>
                <w:tcPr>
                  <w:tcW w:w="3134" w:type="dxa"/>
                </w:tcPr>
                <w:p w14:paraId="0E2C7753" w14:textId="77777777" w:rsidR="00CF0AE4" w:rsidRPr="00AA2F2F" w:rsidRDefault="00CF0AE4" w:rsidP="00842869">
                  <w:pPr>
                    <w:jc w:val="center"/>
                    <w:cnfStyle w:val="000000000000" w:firstRow="0" w:lastRow="0" w:firstColumn="0" w:lastColumn="0" w:oddVBand="0" w:evenVBand="0" w:oddHBand="0" w:evenHBand="0" w:firstRowFirstColumn="0" w:firstRowLastColumn="0" w:lastRowFirstColumn="0" w:lastRowLastColumn="0"/>
                  </w:pPr>
                </w:p>
              </w:tc>
              <w:tc>
                <w:tcPr>
                  <w:tcW w:w="3134" w:type="dxa"/>
                </w:tcPr>
                <w:p w14:paraId="5AEA6C44" w14:textId="1CC5B51C" w:rsidR="00CF0AE4" w:rsidRPr="00AA2F2F" w:rsidRDefault="00CF0AE4" w:rsidP="00842869">
                  <w:pPr>
                    <w:jc w:val="center"/>
                    <w:cnfStyle w:val="000000000000" w:firstRow="0" w:lastRow="0" w:firstColumn="0" w:lastColumn="0" w:oddVBand="0" w:evenVBand="0" w:oddHBand="0" w:evenHBand="0" w:firstRowFirstColumn="0" w:firstRowLastColumn="0" w:lastRowFirstColumn="0" w:lastRowLastColumn="0"/>
                  </w:pPr>
                  <w:r w:rsidRPr="00AA2F2F">
                    <w:t>$8000</w:t>
                  </w:r>
                </w:p>
              </w:tc>
            </w:tr>
            <w:tr w:rsidR="00CF0AE4" w:rsidRPr="00AA2F2F" w14:paraId="1F49EC3C" w14:textId="77777777" w:rsidTr="00CF0AE4">
              <w:tc>
                <w:tcPr>
                  <w:cnfStyle w:val="001000000000" w:firstRow="0" w:lastRow="0" w:firstColumn="1" w:lastColumn="0" w:oddVBand="0" w:evenVBand="0" w:oddHBand="0" w:evenHBand="0" w:firstRowFirstColumn="0" w:firstRowLastColumn="0" w:lastRowFirstColumn="0" w:lastRowLastColumn="0"/>
                  <w:tcW w:w="3134" w:type="dxa"/>
                </w:tcPr>
                <w:p w14:paraId="69DC47CD" w14:textId="2C78621B" w:rsidR="00CF0AE4" w:rsidRPr="00AA2F2F" w:rsidRDefault="00CF0AE4" w:rsidP="0058174F">
                  <w:pPr>
                    <w:rPr>
                      <w:b w:val="0"/>
                      <w:bCs w:val="0"/>
                    </w:rPr>
                  </w:pPr>
                  <w:r w:rsidRPr="00AA2F2F">
                    <w:t>Refund liability</w:t>
                  </w:r>
                </w:p>
              </w:tc>
              <w:tc>
                <w:tcPr>
                  <w:tcW w:w="3134" w:type="dxa"/>
                </w:tcPr>
                <w:p w14:paraId="42BB7909" w14:textId="77777777" w:rsidR="00CF0AE4" w:rsidRPr="00AA2F2F" w:rsidRDefault="00CF0AE4" w:rsidP="00842869">
                  <w:pPr>
                    <w:jc w:val="center"/>
                    <w:cnfStyle w:val="000000000000" w:firstRow="0" w:lastRow="0" w:firstColumn="0" w:lastColumn="0" w:oddVBand="0" w:evenVBand="0" w:oddHBand="0" w:evenHBand="0" w:firstRowFirstColumn="0" w:firstRowLastColumn="0" w:lastRowFirstColumn="0" w:lastRowLastColumn="0"/>
                  </w:pPr>
                </w:p>
              </w:tc>
              <w:tc>
                <w:tcPr>
                  <w:tcW w:w="3134" w:type="dxa"/>
                </w:tcPr>
                <w:p w14:paraId="2D1F27E3" w14:textId="3F7AD83B" w:rsidR="00CF0AE4" w:rsidRPr="00AA2F2F" w:rsidRDefault="00CF0AE4" w:rsidP="00842869">
                  <w:pPr>
                    <w:jc w:val="center"/>
                    <w:cnfStyle w:val="000000000000" w:firstRow="0" w:lastRow="0" w:firstColumn="0" w:lastColumn="0" w:oddVBand="0" w:evenVBand="0" w:oddHBand="0" w:evenHBand="0" w:firstRowFirstColumn="0" w:firstRowLastColumn="0" w:lastRowFirstColumn="0" w:lastRowLastColumn="0"/>
                  </w:pPr>
                  <w:r w:rsidRPr="00AA2F2F">
                    <w:t>$2000</w:t>
                  </w:r>
                </w:p>
              </w:tc>
            </w:tr>
          </w:tbl>
          <w:p w14:paraId="26F63025" w14:textId="27139491" w:rsidR="00CF0AE4" w:rsidRPr="002F7162" w:rsidRDefault="00CF0AE4" w:rsidP="0058174F">
            <w:pPr>
              <w:spacing w:after="0"/>
              <w:rPr>
                <w:b w:val="0"/>
              </w:rPr>
            </w:pPr>
          </w:p>
          <w:p w14:paraId="49B46F68" w14:textId="0F99D62B" w:rsidR="00CF0AE4" w:rsidRPr="00362CE1" w:rsidRDefault="00CF0AE4" w:rsidP="0058174F">
            <w:pPr>
              <w:spacing w:after="0"/>
              <w:rPr>
                <w:b w:val="0"/>
              </w:rPr>
            </w:pPr>
            <w:r w:rsidRPr="00362CE1">
              <w:rPr>
                <w:b w:val="0"/>
              </w:rPr>
              <w:t xml:space="preserve">At the end of the project, agency A used 90 hours to deliver the service, </w:t>
            </w:r>
            <w:r w:rsidR="00FA146B" w:rsidRPr="00362CE1">
              <w:rPr>
                <w:b w:val="0"/>
              </w:rPr>
              <w:t>so</w:t>
            </w:r>
            <w:r w:rsidRPr="00362CE1">
              <w:rPr>
                <w:b w:val="0"/>
              </w:rPr>
              <w:t xml:space="preserve"> $1000 (10 billable hours multiplied by $100 per hour) must be returned to the customer.</w:t>
            </w:r>
          </w:p>
          <w:p w14:paraId="49DA841C" w14:textId="77777777" w:rsidR="0054541C" w:rsidRPr="00AA2F2F" w:rsidRDefault="0054541C" w:rsidP="00CF0AE4">
            <w:pPr>
              <w:spacing w:after="0"/>
              <w:rPr>
                <w:b w:val="0"/>
                <w:i/>
              </w:rPr>
            </w:pPr>
          </w:p>
          <w:p w14:paraId="714997B2" w14:textId="081FDFD4" w:rsidR="00CF0AE4" w:rsidRPr="00AA2F2F" w:rsidRDefault="00CF0AE4" w:rsidP="00CF0AE4">
            <w:pPr>
              <w:spacing w:after="0"/>
              <w:rPr>
                <w:b w:val="0"/>
                <w:i/>
              </w:rPr>
            </w:pPr>
            <w:r w:rsidRPr="00AA2F2F">
              <w:rPr>
                <w:i/>
              </w:rPr>
              <w:t>Recognition of refund to customer and revenue earned</w:t>
            </w:r>
          </w:p>
          <w:tbl>
            <w:tblPr>
              <w:tblStyle w:val="GridTable1Light"/>
              <w:tblW w:w="0" w:type="auto"/>
              <w:tblLook w:val="04A0" w:firstRow="1" w:lastRow="0" w:firstColumn="1" w:lastColumn="0" w:noHBand="0" w:noVBand="1"/>
            </w:tblPr>
            <w:tblGrid>
              <w:gridCol w:w="3134"/>
              <w:gridCol w:w="3134"/>
              <w:gridCol w:w="3134"/>
            </w:tblGrid>
            <w:tr w:rsidR="00CF0AE4" w:rsidRPr="00AA2F2F" w14:paraId="73C1CCC7" w14:textId="77777777" w:rsidTr="00AF3E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4" w:type="dxa"/>
                </w:tcPr>
                <w:p w14:paraId="2F4D8432" w14:textId="77777777" w:rsidR="00CF0AE4" w:rsidRPr="00AA2F2F" w:rsidRDefault="00CF0AE4" w:rsidP="00CF0AE4">
                  <w:pPr>
                    <w:rPr>
                      <w:b w:val="0"/>
                    </w:rPr>
                  </w:pPr>
                  <w:r w:rsidRPr="00AA2F2F">
                    <w:t>Account</w:t>
                  </w:r>
                </w:p>
              </w:tc>
              <w:tc>
                <w:tcPr>
                  <w:tcW w:w="3134" w:type="dxa"/>
                </w:tcPr>
                <w:p w14:paraId="4BD547CF" w14:textId="77777777" w:rsidR="00CF0AE4" w:rsidRPr="00AA2F2F" w:rsidRDefault="00CF0AE4" w:rsidP="00842869">
                  <w:pPr>
                    <w:jc w:val="center"/>
                    <w:cnfStyle w:val="100000000000" w:firstRow="1" w:lastRow="0" w:firstColumn="0" w:lastColumn="0" w:oddVBand="0" w:evenVBand="0" w:oddHBand="0" w:evenHBand="0" w:firstRowFirstColumn="0" w:firstRowLastColumn="0" w:lastRowFirstColumn="0" w:lastRowLastColumn="0"/>
                    <w:rPr>
                      <w:b w:val="0"/>
                    </w:rPr>
                  </w:pPr>
                  <w:r w:rsidRPr="00AA2F2F">
                    <w:t>DR</w:t>
                  </w:r>
                </w:p>
              </w:tc>
              <w:tc>
                <w:tcPr>
                  <w:tcW w:w="3134" w:type="dxa"/>
                </w:tcPr>
                <w:p w14:paraId="50309B47" w14:textId="77777777" w:rsidR="00CF0AE4" w:rsidRPr="00AA2F2F" w:rsidRDefault="00CF0AE4" w:rsidP="00842869">
                  <w:pPr>
                    <w:jc w:val="center"/>
                    <w:cnfStyle w:val="100000000000" w:firstRow="1" w:lastRow="0" w:firstColumn="0" w:lastColumn="0" w:oddVBand="0" w:evenVBand="0" w:oddHBand="0" w:evenHBand="0" w:firstRowFirstColumn="0" w:firstRowLastColumn="0" w:lastRowFirstColumn="0" w:lastRowLastColumn="0"/>
                    <w:rPr>
                      <w:b w:val="0"/>
                    </w:rPr>
                  </w:pPr>
                  <w:r w:rsidRPr="00AA2F2F">
                    <w:t>CR</w:t>
                  </w:r>
                </w:p>
              </w:tc>
            </w:tr>
            <w:tr w:rsidR="00CF0AE4" w:rsidRPr="00AA2F2F" w14:paraId="3D661B91" w14:textId="77777777" w:rsidTr="00AF3EF3">
              <w:tc>
                <w:tcPr>
                  <w:cnfStyle w:val="001000000000" w:firstRow="0" w:lastRow="0" w:firstColumn="1" w:lastColumn="0" w:oddVBand="0" w:evenVBand="0" w:oddHBand="0" w:evenHBand="0" w:firstRowFirstColumn="0" w:firstRowLastColumn="0" w:lastRowFirstColumn="0" w:lastRowLastColumn="0"/>
                  <w:tcW w:w="3134" w:type="dxa"/>
                </w:tcPr>
                <w:p w14:paraId="6CD9F443" w14:textId="55BAECC6" w:rsidR="00CF0AE4" w:rsidRPr="00AA2F2F" w:rsidRDefault="00CF0AE4" w:rsidP="00CF0AE4">
                  <w:pPr>
                    <w:rPr>
                      <w:b w:val="0"/>
                      <w:bCs w:val="0"/>
                    </w:rPr>
                  </w:pPr>
                  <w:r w:rsidRPr="00AA2F2F">
                    <w:t>Refund liability</w:t>
                  </w:r>
                </w:p>
              </w:tc>
              <w:tc>
                <w:tcPr>
                  <w:tcW w:w="3134" w:type="dxa"/>
                </w:tcPr>
                <w:p w14:paraId="007CA5DB" w14:textId="0B1AA1EC" w:rsidR="00CF0AE4" w:rsidRPr="00AA2F2F" w:rsidRDefault="00CF0AE4" w:rsidP="00842869">
                  <w:pPr>
                    <w:jc w:val="center"/>
                    <w:cnfStyle w:val="000000000000" w:firstRow="0" w:lastRow="0" w:firstColumn="0" w:lastColumn="0" w:oddVBand="0" w:evenVBand="0" w:oddHBand="0" w:evenHBand="0" w:firstRowFirstColumn="0" w:firstRowLastColumn="0" w:lastRowFirstColumn="0" w:lastRowLastColumn="0"/>
                  </w:pPr>
                  <w:r w:rsidRPr="00AA2F2F">
                    <w:t>$1000</w:t>
                  </w:r>
                </w:p>
              </w:tc>
              <w:tc>
                <w:tcPr>
                  <w:tcW w:w="3134" w:type="dxa"/>
                </w:tcPr>
                <w:p w14:paraId="48F36B3F" w14:textId="77777777" w:rsidR="00CF0AE4" w:rsidRPr="00AA2F2F" w:rsidRDefault="00CF0AE4" w:rsidP="00842869">
                  <w:pPr>
                    <w:jc w:val="center"/>
                    <w:cnfStyle w:val="000000000000" w:firstRow="0" w:lastRow="0" w:firstColumn="0" w:lastColumn="0" w:oddVBand="0" w:evenVBand="0" w:oddHBand="0" w:evenHBand="0" w:firstRowFirstColumn="0" w:firstRowLastColumn="0" w:lastRowFirstColumn="0" w:lastRowLastColumn="0"/>
                  </w:pPr>
                </w:p>
              </w:tc>
            </w:tr>
            <w:tr w:rsidR="00CF0AE4" w:rsidRPr="00AA2F2F" w14:paraId="73A323D4" w14:textId="77777777" w:rsidTr="00AF3EF3">
              <w:tc>
                <w:tcPr>
                  <w:cnfStyle w:val="001000000000" w:firstRow="0" w:lastRow="0" w:firstColumn="1" w:lastColumn="0" w:oddVBand="0" w:evenVBand="0" w:oddHBand="0" w:evenHBand="0" w:firstRowFirstColumn="0" w:firstRowLastColumn="0" w:lastRowFirstColumn="0" w:lastRowLastColumn="0"/>
                  <w:tcW w:w="3134" w:type="dxa"/>
                </w:tcPr>
                <w:p w14:paraId="113C5A27" w14:textId="3CB52BE7" w:rsidR="00CF0AE4" w:rsidRPr="00AA2F2F" w:rsidRDefault="00CF0AE4" w:rsidP="00CF0AE4">
                  <w:pPr>
                    <w:rPr>
                      <w:b w:val="0"/>
                      <w:bCs w:val="0"/>
                    </w:rPr>
                  </w:pPr>
                  <w:r w:rsidRPr="00AA2F2F">
                    <w:t>Revenue</w:t>
                  </w:r>
                </w:p>
              </w:tc>
              <w:tc>
                <w:tcPr>
                  <w:tcW w:w="3134" w:type="dxa"/>
                </w:tcPr>
                <w:p w14:paraId="535B40CA" w14:textId="77777777" w:rsidR="00CF0AE4" w:rsidRPr="00AA2F2F" w:rsidRDefault="00CF0AE4" w:rsidP="00842869">
                  <w:pPr>
                    <w:jc w:val="center"/>
                    <w:cnfStyle w:val="000000000000" w:firstRow="0" w:lastRow="0" w:firstColumn="0" w:lastColumn="0" w:oddVBand="0" w:evenVBand="0" w:oddHBand="0" w:evenHBand="0" w:firstRowFirstColumn="0" w:firstRowLastColumn="0" w:lastRowFirstColumn="0" w:lastRowLastColumn="0"/>
                  </w:pPr>
                </w:p>
              </w:tc>
              <w:tc>
                <w:tcPr>
                  <w:tcW w:w="3134" w:type="dxa"/>
                </w:tcPr>
                <w:p w14:paraId="6ED16F2E" w14:textId="2510E551" w:rsidR="00CF0AE4" w:rsidRPr="00AA2F2F" w:rsidRDefault="00CF0AE4" w:rsidP="00842869">
                  <w:pPr>
                    <w:jc w:val="center"/>
                    <w:cnfStyle w:val="000000000000" w:firstRow="0" w:lastRow="0" w:firstColumn="0" w:lastColumn="0" w:oddVBand="0" w:evenVBand="0" w:oddHBand="0" w:evenHBand="0" w:firstRowFirstColumn="0" w:firstRowLastColumn="0" w:lastRowFirstColumn="0" w:lastRowLastColumn="0"/>
                  </w:pPr>
                  <w:r w:rsidRPr="00AA2F2F">
                    <w:t>$1000</w:t>
                  </w:r>
                </w:p>
              </w:tc>
            </w:tr>
            <w:tr w:rsidR="00CF0AE4" w:rsidRPr="00AA2F2F" w14:paraId="17855E18" w14:textId="77777777" w:rsidTr="00AF3EF3">
              <w:tc>
                <w:tcPr>
                  <w:cnfStyle w:val="001000000000" w:firstRow="0" w:lastRow="0" w:firstColumn="1" w:lastColumn="0" w:oddVBand="0" w:evenVBand="0" w:oddHBand="0" w:evenHBand="0" w:firstRowFirstColumn="0" w:firstRowLastColumn="0" w:lastRowFirstColumn="0" w:lastRowLastColumn="0"/>
                  <w:tcW w:w="3134" w:type="dxa"/>
                </w:tcPr>
                <w:p w14:paraId="54A2806A" w14:textId="7199CAF1" w:rsidR="00CF0AE4" w:rsidRPr="00AA2F2F" w:rsidRDefault="00CF0AE4" w:rsidP="00CF0AE4">
                  <w:pPr>
                    <w:rPr>
                      <w:b w:val="0"/>
                      <w:bCs w:val="0"/>
                    </w:rPr>
                  </w:pPr>
                  <w:r w:rsidRPr="00AA2F2F">
                    <w:t>Cash</w:t>
                  </w:r>
                  <w:r w:rsidR="00641BFA" w:rsidRPr="00AA2F2F">
                    <w:t xml:space="preserve"> at bank</w:t>
                  </w:r>
                  <w:r w:rsidRPr="00AA2F2F">
                    <w:t xml:space="preserve"> (payment to customer)</w:t>
                  </w:r>
                </w:p>
              </w:tc>
              <w:tc>
                <w:tcPr>
                  <w:tcW w:w="3134" w:type="dxa"/>
                </w:tcPr>
                <w:p w14:paraId="79253AD8" w14:textId="77777777" w:rsidR="00CF0AE4" w:rsidRPr="00AA2F2F" w:rsidRDefault="00CF0AE4" w:rsidP="00842869">
                  <w:pPr>
                    <w:jc w:val="center"/>
                    <w:cnfStyle w:val="000000000000" w:firstRow="0" w:lastRow="0" w:firstColumn="0" w:lastColumn="0" w:oddVBand="0" w:evenVBand="0" w:oddHBand="0" w:evenHBand="0" w:firstRowFirstColumn="0" w:firstRowLastColumn="0" w:lastRowFirstColumn="0" w:lastRowLastColumn="0"/>
                  </w:pPr>
                </w:p>
              </w:tc>
              <w:tc>
                <w:tcPr>
                  <w:tcW w:w="3134" w:type="dxa"/>
                </w:tcPr>
                <w:p w14:paraId="244F7698" w14:textId="1B254BCF" w:rsidR="00CF0AE4" w:rsidRPr="00AA2F2F" w:rsidRDefault="00CF0AE4" w:rsidP="00842869">
                  <w:pPr>
                    <w:jc w:val="center"/>
                    <w:cnfStyle w:val="000000000000" w:firstRow="0" w:lastRow="0" w:firstColumn="0" w:lastColumn="0" w:oddVBand="0" w:evenVBand="0" w:oddHBand="0" w:evenHBand="0" w:firstRowFirstColumn="0" w:firstRowLastColumn="0" w:lastRowFirstColumn="0" w:lastRowLastColumn="0"/>
                  </w:pPr>
                  <w:r w:rsidRPr="00AA2F2F">
                    <w:t>$1000</w:t>
                  </w:r>
                </w:p>
              </w:tc>
            </w:tr>
          </w:tbl>
          <w:p w14:paraId="486CE111" w14:textId="07A8F78C" w:rsidR="0058174F" w:rsidRPr="002F7162" w:rsidRDefault="0058174F" w:rsidP="00453FF5">
            <w:pPr>
              <w:spacing w:after="0"/>
              <w:rPr>
                <w:b w:val="0"/>
              </w:rPr>
            </w:pPr>
          </w:p>
        </w:tc>
      </w:tr>
    </w:tbl>
    <w:p w14:paraId="36F3595D" w14:textId="5C672A4A" w:rsidR="00511CF6" w:rsidRPr="00EA362D" w:rsidRDefault="00511CF6" w:rsidP="00511CF6">
      <w:pPr>
        <w:pStyle w:val="Heading3"/>
      </w:pPr>
      <w:bookmarkStart w:id="51" w:name="_Toc30693746"/>
      <w:r w:rsidRPr="00EA362D">
        <w:t>Significant financing component</w:t>
      </w:r>
      <w:bookmarkEnd w:id="51"/>
      <w:r w:rsidR="00F7300E" w:rsidRPr="00EA362D">
        <w:t xml:space="preserve"> </w:t>
      </w:r>
    </w:p>
    <w:p w14:paraId="1DD66AE0" w14:textId="1A5A2D8E" w:rsidR="00EA6FF9" w:rsidRDefault="0044485B" w:rsidP="002463FF">
      <w:r w:rsidRPr="00EA362D">
        <w:t>A contract contains a financing component when payment by a customer occurs signifi</w:t>
      </w:r>
      <w:r w:rsidR="007079B7">
        <w:t xml:space="preserve">cantly </w:t>
      </w:r>
      <w:r w:rsidR="006C7EF4">
        <w:t>before or after the transfer of goods or services</w:t>
      </w:r>
      <w:r w:rsidR="00EA6FF9">
        <w:t>, resulting in the provision of a financing benefit</w:t>
      </w:r>
      <w:r w:rsidR="00D87F76">
        <w:t xml:space="preserve"> to the agency or customer</w:t>
      </w:r>
      <w:r w:rsidR="00EA6FF9">
        <w:t>.</w:t>
      </w:r>
    </w:p>
    <w:p w14:paraId="48758CA4" w14:textId="0E230FED" w:rsidR="00EA6FF9" w:rsidRDefault="00143B26" w:rsidP="002463FF">
      <w:r>
        <w:rPr>
          <w:noProof/>
          <w:lang w:eastAsia="en-AU"/>
        </w:rPr>
        <mc:AlternateContent>
          <mc:Choice Requires="wps">
            <w:drawing>
              <wp:anchor distT="45720" distB="45720" distL="114300" distR="114300" simplePos="0" relativeHeight="252052480" behindDoc="0" locked="0" layoutInCell="1" allowOverlap="1" wp14:anchorId="2B3D67A9" wp14:editId="1646F666">
                <wp:simplePos x="0" y="0"/>
                <wp:positionH relativeFrom="margin">
                  <wp:align>left</wp:align>
                </wp:positionH>
                <wp:positionV relativeFrom="paragraph">
                  <wp:posOffset>401955</wp:posOffset>
                </wp:positionV>
                <wp:extent cx="6553200" cy="438150"/>
                <wp:effectExtent l="0" t="0" r="19050" b="19050"/>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0" cy="438150"/>
                        </a:xfrm>
                        <a:prstGeom prst="rect">
                          <a:avLst/>
                        </a:prstGeom>
                        <a:solidFill>
                          <a:schemeClr val="accent2">
                            <a:lumMod val="20000"/>
                            <a:lumOff val="80000"/>
                          </a:schemeClr>
                        </a:solidFill>
                        <a:ln w="9525">
                          <a:solidFill>
                            <a:schemeClr val="accent6">
                              <a:lumMod val="75000"/>
                            </a:schemeClr>
                          </a:solidFill>
                          <a:miter lim="800000"/>
                          <a:headEnd/>
                          <a:tailEnd/>
                        </a:ln>
                      </wps:spPr>
                      <wps:txbx>
                        <w:txbxContent>
                          <w:p w14:paraId="0C32630F" w14:textId="71043449" w:rsidR="00321308" w:rsidRPr="00444BC2" w:rsidRDefault="00321308">
                            <w:r w:rsidRPr="00444BC2">
                              <w:t>Agencies must only recognise the financing component if it is significant to the contract and the period between transfer of goods and services and receipt of consideration is more than one year.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3D67A9" id="_x0000_s1032" type="#_x0000_t202" style="position:absolute;margin-left:0;margin-top:31.65pt;width:516pt;height:34.5pt;z-index:2520524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" fillcolor="#f2dbdb [661]" strokecolor="#e36c0a [2409]">
                <v:textbox>
                  <w:txbxContent>
                    <w:p w14:paraId="0C32630F" w14:textId="71043449" w:rsidR="00321308" w:rsidRPr="00444BC2" w:rsidRDefault="00321308">
                      <w:r w:rsidRPr="00444BC2">
                        <w:t>Agencies must only recognise the financing component if it is significant to the contract and the period between transfer of goods and services and receipt of consideration is more than one year.</w:t>
                      </w:r>
                    </w:p>
                  </w:txbxContent>
                </v:textbox>
                <w10:wrap type="square" anchorx="margin"/>
              </v:shape>
            </w:pict>
          </mc:Fallback>
        </mc:AlternateContent>
      </w:r>
      <w:r w:rsidR="00EA6FF9" w:rsidRPr="00EA362D">
        <w:t>A</w:t>
      </w:r>
      <w:r w:rsidR="00EA6FF9">
        <w:t>gencies must</w:t>
      </w:r>
      <w:r w:rsidR="00EA6FF9" w:rsidRPr="00EA362D">
        <w:t xml:space="preserve"> only adjust consideration for financing effects where the period between the</w:t>
      </w:r>
      <w:r w:rsidR="00EA6FF9">
        <w:t xml:space="preserve"> </w:t>
      </w:r>
      <w:r w:rsidR="00EA6FF9" w:rsidRPr="00EA362D">
        <w:t>transfer of goods and services and the receipt of consideration is</w:t>
      </w:r>
      <w:r w:rsidR="00EA6FF9">
        <w:t xml:space="preserve"> more than one year.</w:t>
      </w:r>
    </w:p>
    <w:p w14:paraId="154D2F98" w14:textId="3B4A6DAA" w:rsidR="009850F6" w:rsidRDefault="00143B26" w:rsidP="009850F6">
      <w:r>
        <w:t xml:space="preserve">In addition, the </w:t>
      </w:r>
      <w:r w:rsidRPr="00EA362D">
        <w:t>financing component has to be significant to the contract for it to be recognised</w:t>
      </w:r>
      <w:r>
        <w:t>,</w:t>
      </w:r>
      <w:r w:rsidRPr="00EA362D">
        <w:t xml:space="preserve"> taking into consideration the difference between the transaction price and cash selling price of </w:t>
      </w:r>
      <w:r w:rsidR="00146B83" w:rsidRPr="00EA362D">
        <w:t>the goods or services</w:t>
      </w:r>
      <w:r w:rsidR="00AA2F2F">
        <w:t>,</w:t>
      </w:r>
      <w:r w:rsidR="00146B83" w:rsidRPr="00EA362D">
        <w:t xml:space="preserve"> and the combined effect of the expected length of time to receive payments and prev</w:t>
      </w:r>
      <w:r w:rsidR="00EA362D" w:rsidRPr="00EA362D">
        <w:t>ailing relevant interest rates.</w:t>
      </w:r>
      <w:r w:rsidR="009850F6" w:rsidRPr="009850F6">
        <w:t xml:space="preserve"> </w:t>
      </w:r>
      <w:r w:rsidR="009850F6">
        <w:t xml:space="preserve">Contracts </w:t>
      </w:r>
      <w:r w:rsidR="009850F6" w:rsidRPr="00EA362D">
        <w:t xml:space="preserve">may contain a financing component, even where this is not explicitly stated. </w:t>
      </w:r>
    </w:p>
    <w:p w14:paraId="257B7C57" w14:textId="55DA3E11" w:rsidR="000809A6" w:rsidRPr="00EA362D" w:rsidRDefault="000809A6" w:rsidP="000809A6">
      <w:r w:rsidRPr="00EA362D">
        <w:t xml:space="preserve">A contract does </w:t>
      </w:r>
      <w:r w:rsidRPr="00EA362D">
        <w:rPr>
          <w:u w:val="single"/>
        </w:rPr>
        <w:t>not</w:t>
      </w:r>
      <w:r w:rsidRPr="00EA362D">
        <w:t xml:space="preserve"> have a significant financing component if</w:t>
      </w:r>
      <w:r w:rsidR="00143B26">
        <w:t xml:space="preserve"> any of the following listed below apply</w:t>
      </w:r>
      <w:r w:rsidRPr="00EA362D">
        <w:t>:</w:t>
      </w:r>
    </w:p>
    <w:p w14:paraId="33BAC588" w14:textId="7C146AA5" w:rsidR="00507C37" w:rsidRPr="00EA362D" w:rsidRDefault="006B5513" w:rsidP="005D5791">
      <w:pPr>
        <w:pStyle w:val="ListParagraph"/>
        <w:numPr>
          <w:ilvl w:val="0"/>
          <w:numId w:val="15"/>
        </w:numPr>
      </w:pPr>
      <w:r>
        <w:lastRenderedPageBreak/>
        <w:t xml:space="preserve">customer paid for goods or </w:t>
      </w:r>
      <w:r w:rsidR="00507C37" w:rsidRPr="00EA362D">
        <w:t xml:space="preserve">services in advance and timing of transfer </w:t>
      </w:r>
      <w:r w:rsidR="003776C7" w:rsidRPr="00EA362D">
        <w:t xml:space="preserve">is </w:t>
      </w:r>
      <w:r w:rsidR="00507C37" w:rsidRPr="00EA362D">
        <w:t xml:space="preserve">at </w:t>
      </w:r>
      <w:r w:rsidR="003776C7" w:rsidRPr="00EA362D">
        <w:t xml:space="preserve">the </w:t>
      </w:r>
      <w:r w:rsidR="00507C37" w:rsidRPr="00EA362D">
        <w:t>customer's discretion</w:t>
      </w:r>
    </w:p>
    <w:p w14:paraId="1F3D93A7" w14:textId="08C2AC2F" w:rsidR="000809A6" w:rsidRPr="00EA362D" w:rsidRDefault="00507C37" w:rsidP="005D5791">
      <w:pPr>
        <w:pStyle w:val="ListParagraph"/>
        <w:numPr>
          <w:ilvl w:val="0"/>
          <w:numId w:val="15"/>
        </w:numPr>
      </w:pPr>
      <w:r w:rsidRPr="00EA362D">
        <w:t xml:space="preserve">substantial amount of consideration is variable and the amount or timing varies </w:t>
      </w:r>
      <w:r w:rsidR="0093357D" w:rsidRPr="00EA362D">
        <w:t>depend</w:t>
      </w:r>
      <w:r w:rsidR="0093357D">
        <w:t>ing</w:t>
      </w:r>
      <w:r w:rsidR="0093357D" w:rsidRPr="00EA362D">
        <w:t xml:space="preserve"> </w:t>
      </w:r>
      <w:r w:rsidRPr="00EA362D">
        <w:t>on factors not within control of the</w:t>
      </w:r>
      <w:r w:rsidR="00F15937" w:rsidRPr="00EA362D">
        <w:t xml:space="preserve"> customer or agency</w:t>
      </w:r>
      <w:r w:rsidRPr="00EA362D">
        <w:t xml:space="preserve"> </w:t>
      </w:r>
      <w:r w:rsidR="003776C7" w:rsidRPr="00EA362D">
        <w:t>(</w:t>
      </w:r>
      <w:r w:rsidRPr="00EA362D">
        <w:t>for example</w:t>
      </w:r>
      <w:r w:rsidR="0093357D">
        <w:t>,</w:t>
      </w:r>
      <w:r w:rsidR="000809A6" w:rsidRPr="00EA362D">
        <w:t xml:space="preserve"> sales-based royalty)</w:t>
      </w:r>
    </w:p>
    <w:p w14:paraId="0D483033" w14:textId="1192633B" w:rsidR="00507C37" w:rsidRPr="00EA362D" w:rsidRDefault="00507C37" w:rsidP="005D5791">
      <w:pPr>
        <w:pStyle w:val="ListParagraph"/>
        <w:numPr>
          <w:ilvl w:val="0"/>
          <w:numId w:val="15"/>
        </w:numPr>
      </w:pPr>
      <w:r w:rsidRPr="00EA362D">
        <w:t xml:space="preserve">the difference between consideration </w:t>
      </w:r>
      <w:r w:rsidR="00143B26">
        <w:t xml:space="preserve">and </w:t>
      </w:r>
      <w:r w:rsidRPr="00EA362D">
        <w:t>cash price</w:t>
      </w:r>
      <w:r w:rsidR="00EA362D" w:rsidRPr="00EA362D">
        <w:t xml:space="preserve"> is</w:t>
      </w:r>
      <w:r w:rsidRPr="00EA362D">
        <w:t xml:space="preserve"> for reasons other than for providing finance (for example, payment terms to protect one party from the other party failing to perform like retention payments)</w:t>
      </w:r>
      <w:r w:rsidR="00143B26">
        <w:t>.</w:t>
      </w:r>
    </w:p>
    <w:p w14:paraId="75A155BA" w14:textId="0A0BEDBB" w:rsidR="002463FF" w:rsidRPr="00EA362D" w:rsidRDefault="006B5513" w:rsidP="000809A6">
      <w:pPr>
        <w:tabs>
          <w:tab w:val="left" w:pos="630"/>
        </w:tabs>
      </w:pPr>
      <w:r>
        <w:t xml:space="preserve">If </w:t>
      </w:r>
      <w:r w:rsidRPr="00EA362D">
        <w:t>there</w:t>
      </w:r>
      <w:r w:rsidR="002463FF" w:rsidRPr="00EA362D">
        <w:t xml:space="preserve"> is a significant financing component</w:t>
      </w:r>
      <w:r>
        <w:t xml:space="preserve"> in a contract</w:t>
      </w:r>
      <w:r w:rsidR="00B518A0">
        <w:t>:</w:t>
      </w:r>
    </w:p>
    <w:p w14:paraId="50C469D1" w14:textId="1E0FD7EE" w:rsidR="002463FF" w:rsidRPr="00EA362D" w:rsidRDefault="002463FF" w:rsidP="00362CE1">
      <w:pPr>
        <w:pStyle w:val="ListParagraph"/>
        <w:numPr>
          <w:ilvl w:val="0"/>
          <w:numId w:val="26"/>
        </w:numPr>
        <w:ind w:left="426"/>
      </w:pPr>
      <w:r w:rsidRPr="00EA362D">
        <w:t>the transaction price</w:t>
      </w:r>
      <w:r w:rsidR="003D21F6" w:rsidRPr="00EA362D">
        <w:t xml:space="preserve"> is adjusted</w:t>
      </w:r>
      <w:r w:rsidRPr="00EA362D">
        <w:t xml:space="preserve"> by discounting the promised consideration to account for the time value of money</w:t>
      </w:r>
      <w:r w:rsidR="003D21F6" w:rsidRPr="00EA362D">
        <w:t xml:space="preserve"> </w:t>
      </w:r>
    </w:p>
    <w:p w14:paraId="38B83BCC" w14:textId="60B6E1F0" w:rsidR="006B5513" w:rsidRDefault="003D21F6" w:rsidP="00362CE1">
      <w:pPr>
        <w:pStyle w:val="ListParagraph"/>
        <w:numPr>
          <w:ilvl w:val="0"/>
          <w:numId w:val="26"/>
        </w:numPr>
        <w:ind w:left="426"/>
      </w:pPr>
      <w:proofErr w:type="gramStart"/>
      <w:r w:rsidRPr="00EA362D">
        <w:t>the</w:t>
      </w:r>
      <w:proofErr w:type="gramEnd"/>
      <w:r w:rsidRPr="00EA362D">
        <w:t xml:space="preserve"> finance component must be accounted for se</w:t>
      </w:r>
      <w:r w:rsidR="006B5513">
        <w:t>parately, including the interest</w:t>
      </w:r>
      <w:r w:rsidR="00143B26">
        <w:t>.</w:t>
      </w:r>
    </w:p>
    <w:p w14:paraId="75B15D2A" w14:textId="17A6B703" w:rsidR="006B5513" w:rsidRDefault="006B5513" w:rsidP="003776C7">
      <w:r>
        <w:t xml:space="preserve">The discount rate </w:t>
      </w:r>
      <w:r w:rsidR="009850F6">
        <w:t xml:space="preserve">used </w:t>
      </w:r>
      <w:r>
        <w:t>should reflect the credit characteristics</w:t>
      </w:r>
      <w:r w:rsidR="009850F6">
        <w:t xml:space="preserve"> of the party that receives </w:t>
      </w:r>
      <w:r>
        <w:t xml:space="preserve">financing, as well as any collateral or security provided by the customer or the agency and should be determined at contract inception. </w:t>
      </w:r>
      <w:r w:rsidRPr="00EA362D">
        <w:t>This applies to payments received both in advance and in arrears</w:t>
      </w:r>
      <w:r w:rsidR="00143B26">
        <w:t>. Interest revenue</w:t>
      </w:r>
      <w:r w:rsidR="00847426">
        <w:t xml:space="preserve"> will be recognised f</w:t>
      </w:r>
      <w:r w:rsidR="00143B26">
        <w:t>or payments received in advance and interest expense for payments in arrears.</w:t>
      </w:r>
      <w:r w:rsidRPr="00EA362D">
        <w:t xml:space="preserve"> </w:t>
      </w:r>
    </w:p>
    <w:p w14:paraId="09396BF2" w14:textId="04C4D9D5" w:rsidR="003776C7" w:rsidRPr="00EA362D" w:rsidRDefault="00E41C23" w:rsidP="003776C7">
      <w:r>
        <w:t>A</w:t>
      </w:r>
      <w:r w:rsidR="00444BC2">
        <w:t>gencies may</w:t>
      </w:r>
      <w:r w:rsidR="0025044F">
        <w:t xml:space="preserve"> use the </w:t>
      </w:r>
      <w:r w:rsidR="005C433B">
        <w:t xml:space="preserve">Northern Territory Treasury Corporation (NTTC) </w:t>
      </w:r>
      <w:r w:rsidR="00847426">
        <w:t>institutional</w:t>
      </w:r>
      <w:r w:rsidR="00C56898">
        <w:t xml:space="preserve"> bond rates</w:t>
      </w:r>
      <w:r w:rsidR="00847426">
        <w:t xml:space="preserve"> (wholesale bond rates)</w:t>
      </w:r>
      <w:r w:rsidR="00C56898">
        <w:t xml:space="preserve"> </w:t>
      </w:r>
      <w:r w:rsidR="0025044F">
        <w:t>as the discount rate, if the discount rate reflecting the credit characteristics of the party receiving financing in the contract cannot be readily determined.</w:t>
      </w:r>
    </w:p>
    <w:p w14:paraId="520B51DB" w14:textId="392CD2A7" w:rsidR="00CF2389" w:rsidRPr="002F7162" w:rsidRDefault="003B5644" w:rsidP="002463FF">
      <w:r>
        <w:t xml:space="preserve">The </w:t>
      </w:r>
      <w:r w:rsidR="00F7300E" w:rsidRPr="00EA362D">
        <w:t xml:space="preserve">discount rate used at inception will not be updated for changes in circumstances such as a </w:t>
      </w:r>
      <w:r w:rsidR="00F7300E" w:rsidRPr="002F7162">
        <w:t xml:space="preserve">change in interest </w:t>
      </w:r>
      <w:r w:rsidR="00847426" w:rsidRPr="002F7162">
        <w:t xml:space="preserve">rate or </w:t>
      </w:r>
      <w:r w:rsidR="00F7300E" w:rsidRPr="002F7162">
        <w:t>assessment of credit risk</w:t>
      </w:r>
      <w:r w:rsidR="00611394" w:rsidRPr="002F7162">
        <w:t>.</w:t>
      </w:r>
    </w:p>
    <w:p w14:paraId="657679B7" w14:textId="11542010" w:rsidR="00116E6A" w:rsidRPr="00EA362D" w:rsidRDefault="0067356C" w:rsidP="002463FF">
      <w:r w:rsidRPr="002F7162">
        <w:t xml:space="preserve">Agencies are not required to adjust revenue recorded under </w:t>
      </w:r>
      <w:r w:rsidR="00F833C6" w:rsidRPr="002F7162">
        <w:t xml:space="preserve">AASB </w:t>
      </w:r>
      <w:r w:rsidR="00EA0B3A" w:rsidRPr="002F7162">
        <w:t>1058</w:t>
      </w:r>
      <w:r w:rsidRPr="002F7162">
        <w:t xml:space="preserve">, such as capital grants, for the effects of a significant financing component. </w:t>
      </w:r>
    </w:p>
    <w:p w14:paraId="0962F119" w14:textId="69C0C3AA" w:rsidR="00E07B82" w:rsidRPr="00C56898" w:rsidRDefault="00E07B82" w:rsidP="00C56898">
      <w:pPr>
        <w:pStyle w:val="Heading3"/>
      </w:pPr>
      <w:bookmarkStart w:id="52" w:name="_Toc30693747"/>
      <w:r w:rsidRPr="00C56898">
        <w:t>Non-cash consideration</w:t>
      </w:r>
      <w:bookmarkEnd w:id="52"/>
    </w:p>
    <w:p w14:paraId="162F4ED3" w14:textId="3C3D8F57" w:rsidR="00295B1A" w:rsidRPr="00EA362D" w:rsidRDefault="002C2297" w:rsidP="00295B1A">
      <w:r>
        <w:t>If an agency receives non</w:t>
      </w:r>
      <w:r w:rsidR="00295B1A" w:rsidRPr="00EA362D">
        <w:t>-cash consideration (for example p</w:t>
      </w:r>
      <w:r w:rsidR="00875481" w:rsidRPr="00EA362D">
        <w:t xml:space="preserve">roperty, plant and </w:t>
      </w:r>
      <w:r w:rsidR="00B223ED" w:rsidRPr="00EA362D">
        <w:t>equipment)</w:t>
      </w:r>
      <w:r w:rsidR="000F27D3">
        <w:t>, it</w:t>
      </w:r>
      <w:r>
        <w:t xml:space="preserve"> should be </w:t>
      </w:r>
      <w:r w:rsidR="00B223ED" w:rsidRPr="00EA362D">
        <w:t xml:space="preserve">measured at fair value. </w:t>
      </w:r>
      <w:r w:rsidR="000F27D3">
        <w:t xml:space="preserve">Where an </w:t>
      </w:r>
      <w:r w:rsidR="00B223ED" w:rsidRPr="00EA362D">
        <w:t xml:space="preserve">agency </w:t>
      </w:r>
      <w:r w:rsidR="00295B1A" w:rsidRPr="00EA362D">
        <w:t>cannot reasonably estimate the fair value of</w:t>
      </w:r>
      <w:r w:rsidR="000F27D3">
        <w:t xml:space="preserve"> a</w:t>
      </w:r>
      <w:r w:rsidR="00295B1A" w:rsidRPr="00EA362D">
        <w:t xml:space="preserve"> non-cash consideration, it </w:t>
      </w:r>
      <w:r w:rsidR="00B223ED" w:rsidRPr="00EA362D">
        <w:t xml:space="preserve">shall measure </w:t>
      </w:r>
      <w:r w:rsidR="000F27D3">
        <w:t xml:space="preserve">it </w:t>
      </w:r>
      <w:r w:rsidR="00295B1A" w:rsidRPr="00EA362D">
        <w:t>indirectly by reference to the stand-alone selling price of the goods or services</w:t>
      </w:r>
      <w:r w:rsidR="00B223ED" w:rsidRPr="00EA362D">
        <w:t xml:space="preserve"> promised to the customer</w:t>
      </w:r>
      <w:r w:rsidR="00295B1A" w:rsidRPr="00EA362D">
        <w:t>.</w:t>
      </w:r>
    </w:p>
    <w:p w14:paraId="2C2FD4DB" w14:textId="685C6E5E" w:rsidR="00295B1A" w:rsidRDefault="00CA5E1F" w:rsidP="00295B1A">
      <w:r>
        <w:t xml:space="preserve">If an agency receives non-cash consideration from </w:t>
      </w:r>
      <w:r w:rsidR="003B5644">
        <w:t xml:space="preserve">a </w:t>
      </w:r>
      <w:r>
        <w:t>customer to facilitate fulfilment of the contract (for example, materials, equipment or labour), it must assess whether it obtains control of the contributed goods or services. If so, it can be accounted for as non-</w:t>
      </w:r>
      <w:r w:rsidR="00B7468C">
        <w:t>cash consideration</w:t>
      </w:r>
      <w:r>
        <w:t xml:space="preserve">. </w:t>
      </w:r>
    </w:p>
    <w:p w14:paraId="3A0B15B6" w14:textId="269158A9" w:rsidR="00295B1A" w:rsidRPr="00EA362D" w:rsidRDefault="00295B1A" w:rsidP="00295B1A">
      <w:pPr>
        <w:pStyle w:val="Heading3"/>
      </w:pPr>
      <w:bookmarkStart w:id="53" w:name="_Toc30693748"/>
      <w:r w:rsidRPr="00EA362D">
        <w:t xml:space="preserve">Consideration payable to a </w:t>
      </w:r>
      <w:r w:rsidR="00B223ED" w:rsidRPr="00EA362D">
        <w:t>customer</w:t>
      </w:r>
      <w:bookmarkEnd w:id="53"/>
    </w:p>
    <w:p w14:paraId="0A54260D" w14:textId="1E016B4A" w:rsidR="00B7468C" w:rsidRDefault="00AE580C" w:rsidP="00192D1D">
      <w:r w:rsidRPr="00EA362D">
        <w:t>Consideration</w:t>
      </w:r>
      <w:r w:rsidR="00B223ED" w:rsidRPr="00EA362D">
        <w:t xml:space="preserve"> payable to a </w:t>
      </w:r>
      <w:r w:rsidR="00871C12" w:rsidRPr="00EA362D">
        <w:t xml:space="preserve">customer are </w:t>
      </w:r>
      <w:r w:rsidR="00B223ED" w:rsidRPr="00EA362D">
        <w:t>c</w:t>
      </w:r>
      <w:r w:rsidR="00192D1D" w:rsidRPr="00EA362D">
        <w:t>ash amounts an agency pays or expects to pay to the customer or othe</w:t>
      </w:r>
      <w:r w:rsidR="00EA362D" w:rsidRPr="00EA362D">
        <w:t>r parties who purchase an agency’</w:t>
      </w:r>
      <w:r w:rsidR="00871C12" w:rsidRPr="00EA362D">
        <w:t>s</w:t>
      </w:r>
      <w:r w:rsidR="00192D1D" w:rsidRPr="00EA362D">
        <w:t xml:space="preserve"> goods or services from the</w:t>
      </w:r>
      <w:r w:rsidR="00903EB8" w:rsidRPr="00EA362D">
        <w:t xml:space="preserve"> agency’s</w:t>
      </w:r>
      <w:r w:rsidR="00192D1D" w:rsidRPr="00EA362D">
        <w:t xml:space="preserve"> customer</w:t>
      </w:r>
      <w:r w:rsidR="00871C12" w:rsidRPr="00EA362D">
        <w:t>. This includes credit or other items (for example</w:t>
      </w:r>
      <w:r w:rsidR="005864D1">
        <w:t>,</w:t>
      </w:r>
      <w:r w:rsidR="00871C12" w:rsidRPr="00EA362D">
        <w:t xml:space="preserve"> a coupon or voucher) that can be applied against amounts owed to the agency.</w:t>
      </w:r>
    </w:p>
    <w:p w14:paraId="1BD29736" w14:textId="2C70A3A0" w:rsidR="00B7468C" w:rsidRDefault="00B7468C" w:rsidP="00192D1D">
      <w:r>
        <w:t>An agency shall account for consideration payable to a customer as a reduction in transaction price and therefore revenue, unless the payment to the customer is in exchange for distinct goods or services the customer transfers to the agency.</w:t>
      </w:r>
    </w:p>
    <w:p w14:paraId="49224F48" w14:textId="1C6FE83C" w:rsidR="006428EC" w:rsidRPr="00EA362D" w:rsidRDefault="00903EB8" w:rsidP="00AE580C">
      <w:r w:rsidRPr="00EA362D">
        <w:t xml:space="preserve">Where it is a payment for a distinct good or service, the agency shall account for it </w:t>
      </w:r>
      <w:r w:rsidR="008B36DF" w:rsidRPr="00EA362D">
        <w:t xml:space="preserve">in the same way it accounts for the purchases from other </w:t>
      </w:r>
      <w:r w:rsidR="00B7468C" w:rsidRPr="00EA362D">
        <w:t>suppliers. If</w:t>
      </w:r>
      <w:r w:rsidR="003F6596" w:rsidRPr="00EA362D">
        <w:t xml:space="preserve"> the price paid for</w:t>
      </w:r>
      <w:r w:rsidR="00B7468C">
        <w:t xml:space="preserve"> the</w:t>
      </w:r>
      <w:r w:rsidR="003F6596" w:rsidRPr="00EA362D">
        <w:t xml:space="preserve"> distinct goods or services exceeds their fair value, the excess </w:t>
      </w:r>
      <w:r w:rsidR="0025044F">
        <w:t>should be used to reduce</w:t>
      </w:r>
      <w:r w:rsidR="003F6596" w:rsidRPr="00EA362D">
        <w:t xml:space="preserve"> the </w:t>
      </w:r>
      <w:r w:rsidRPr="00EA362D">
        <w:t xml:space="preserve">original </w:t>
      </w:r>
      <w:r w:rsidR="003F6596" w:rsidRPr="00EA362D">
        <w:t>transaction price</w:t>
      </w:r>
      <w:r w:rsidR="008B36DF" w:rsidRPr="00EA362D">
        <w:t>.</w:t>
      </w:r>
    </w:p>
    <w:p w14:paraId="20797788" w14:textId="513DF34B" w:rsidR="008B36DF" w:rsidRPr="00EA362D" w:rsidRDefault="00771719" w:rsidP="00AE580C">
      <w:r w:rsidRPr="00EA362D">
        <w:lastRenderedPageBreak/>
        <w:t>Consideration payable recognised as a reduction in revenue shall be recognised at the later of either of the following events occurring:</w:t>
      </w:r>
    </w:p>
    <w:p w14:paraId="00FB840B" w14:textId="75DD1EFF" w:rsidR="00771719" w:rsidRPr="00EA362D" w:rsidRDefault="00771719" w:rsidP="00362CE1">
      <w:pPr>
        <w:pStyle w:val="ListParagraph"/>
        <w:numPr>
          <w:ilvl w:val="0"/>
          <w:numId w:val="27"/>
        </w:numPr>
        <w:ind w:left="426"/>
      </w:pPr>
      <w:r w:rsidRPr="00EA362D">
        <w:t>agency recognises revenue for the transfer of goods or services</w:t>
      </w:r>
    </w:p>
    <w:p w14:paraId="32BC1E24" w14:textId="0644CA63" w:rsidR="00771719" w:rsidRPr="00EA362D" w:rsidRDefault="00771719" w:rsidP="00362CE1">
      <w:pPr>
        <w:pStyle w:val="ListParagraph"/>
        <w:numPr>
          <w:ilvl w:val="0"/>
          <w:numId w:val="27"/>
        </w:numPr>
        <w:ind w:left="426"/>
      </w:pPr>
      <w:proofErr w:type="gramStart"/>
      <w:r w:rsidRPr="00EA362D">
        <w:t>agency</w:t>
      </w:r>
      <w:proofErr w:type="gramEnd"/>
      <w:r w:rsidRPr="00EA362D">
        <w:t xml:space="preserve"> pays or promises to pay the consideration</w:t>
      </w:r>
      <w:r w:rsidR="00847426">
        <w:t>.</w:t>
      </w:r>
    </w:p>
    <w:p w14:paraId="5BE792D3" w14:textId="7CCE436D" w:rsidR="006B00FF" w:rsidRDefault="006B00FF" w:rsidP="006B00FF">
      <w:pPr>
        <w:pStyle w:val="Heading2"/>
      </w:pPr>
      <w:bookmarkStart w:id="54" w:name="_Toc30693749"/>
      <w:r>
        <w:t>Step 4</w:t>
      </w:r>
      <w:r w:rsidR="005C25B9">
        <w:t>:</w:t>
      </w:r>
      <w:r>
        <w:t xml:space="preserve"> Allocate the transaction price to each performance obligation</w:t>
      </w:r>
      <w:bookmarkEnd w:id="54"/>
    </w:p>
    <w:p w14:paraId="33E8EB4F" w14:textId="77777777" w:rsidR="004B7683" w:rsidRDefault="00EA362D" w:rsidP="00753052">
      <w:r>
        <w:t>The main objective is</w:t>
      </w:r>
      <w:r w:rsidR="004B7683">
        <w:t xml:space="preserve"> to ensure the transaction price allocated to each performance obligation in a contract reflects the amount of consideration the agency expects to be entitled to in exchange for the transferred goods or services to the customer.</w:t>
      </w:r>
    </w:p>
    <w:p w14:paraId="1FED322E" w14:textId="626AF57F" w:rsidR="002D4094" w:rsidRDefault="0056248F" w:rsidP="002D4094">
      <w:pPr>
        <w:pStyle w:val="Heading3"/>
      </w:pPr>
      <w:bookmarkStart w:id="55" w:name="_Toc30693750"/>
      <w:r>
        <w:t>Allocation of</w:t>
      </w:r>
      <w:r w:rsidR="002D4094">
        <w:t xml:space="preserve"> transaction price</w:t>
      </w:r>
      <w:bookmarkEnd w:id="55"/>
    </w:p>
    <w:p w14:paraId="3D3F92EC" w14:textId="0410A149" w:rsidR="00EA362D" w:rsidRDefault="004B7683" w:rsidP="00753052">
      <w:r>
        <w:t>The transaction price</w:t>
      </w:r>
      <w:r w:rsidR="00FA2583">
        <w:t xml:space="preserve"> may</w:t>
      </w:r>
      <w:r>
        <w:t xml:space="preserve"> be allocated to each performance obligation using the individual </w:t>
      </w:r>
      <w:r w:rsidR="00FA2583">
        <w:t xml:space="preserve">    </w:t>
      </w:r>
      <w:r>
        <w:t>stand-alone selling price at contract inception. To achieve this, an agency must determine the stand</w:t>
      </w:r>
      <w:r w:rsidR="00476956">
        <w:t>-</w:t>
      </w:r>
      <w:r>
        <w:t xml:space="preserve">alone selling price of each performance obligation and allocate </w:t>
      </w:r>
      <w:r w:rsidR="00476956">
        <w:t>the transaction price in the same proportion as the stand-alone selling prices.</w:t>
      </w:r>
    </w:p>
    <w:tbl>
      <w:tblPr>
        <w:tblStyle w:val="NTGTable"/>
        <w:tblpPr w:leftFromText="180" w:rightFromText="180" w:vertAnchor="text" w:tblpY="1"/>
        <w:tblOverlap w:val="never"/>
        <w:tblW w:w="0" w:type="auto"/>
        <w:shd w:val="clear" w:color="auto" w:fill="F2F2F2" w:themeFill="background1" w:themeFillShade="F2"/>
        <w:tblLook w:val="04A0" w:firstRow="1" w:lastRow="0" w:firstColumn="1" w:lastColumn="0" w:noHBand="0" w:noVBand="1"/>
      </w:tblPr>
      <w:tblGrid>
        <w:gridCol w:w="9425"/>
      </w:tblGrid>
      <w:tr w:rsidR="00CC28F8" w14:paraId="578BF43D" w14:textId="77777777" w:rsidTr="00316245">
        <w:trPr>
          <w:cnfStyle w:val="100000000000" w:firstRow="1" w:lastRow="0" w:firstColumn="0" w:lastColumn="0" w:oddVBand="0" w:evenVBand="0" w:oddHBand="0" w:evenHBand="0" w:firstRowFirstColumn="0" w:firstRowLastColumn="0" w:lastRowFirstColumn="0" w:lastRowLastColumn="0"/>
          <w:trHeight w:val="5348"/>
        </w:trPr>
        <w:tc>
          <w:tcPr>
            <w:cnfStyle w:val="001000000100" w:firstRow="0" w:lastRow="0" w:firstColumn="1" w:lastColumn="0" w:oddVBand="0" w:evenVBand="0" w:oddHBand="0" w:evenHBand="0" w:firstRowFirstColumn="1" w:firstRowLastColumn="0" w:lastRowFirstColumn="0" w:lastRowLastColumn="0"/>
            <w:tcW w:w="9425" w:type="dxa"/>
            <w:shd w:val="clear" w:color="auto" w:fill="F2F2F2" w:themeFill="background1" w:themeFillShade="F2"/>
          </w:tcPr>
          <w:p w14:paraId="52CA3FE7" w14:textId="14B8D064" w:rsidR="00CC28F8" w:rsidRDefault="00CC28F8" w:rsidP="00172634">
            <w:r>
              <w:t>Example</w:t>
            </w:r>
            <w:r w:rsidR="00965EFB">
              <w:t xml:space="preserve"> </w:t>
            </w:r>
            <w:r w:rsidR="0090619F">
              <w:t>3</w:t>
            </w:r>
          </w:p>
          <w:p w14:paraId="73713E3C" w14:textId="5679552F" w:rsidR="00CC28F8" w:rsidRPr="00CC28F8" w:rsidRDefault="00DB5746" w:rsidP="00172634">
            <w:pPr>
              <w:rPr>
                <w:b w:val="0"/>
              </w:rPr>
            </w:pPr>
            <w:r>
              <w:rPr>
                <w:b w:val="0"/>
              </w:rPr>
              <w:t xml:space="preserve">Agency A has a contract with </w:t>
            </w:r>
            <w:r w:rsidR="00847426">
              <w:rPr>
                <w:b w:val="0"/>
              </w:rPr>
              <w:t>a</w:t>
            </w:r>
            <w:r>
              <w:rPr>
                <w:b w:val="0"/>
              </w:rPr>
              <w:t>gency B to supply</w:t>
            </w:r>
            <w:r w:rsidR="00CC28F8" w:rsidRPr="00CC28F8">
              <w:rPr>
                <w:b w:val="0"/>
              </w:rPr>
              <w:t xml:space="preserve"> </w:t>
            </w:r>
            <w:r w:rsidR="008E0DC5">
              <w:rPr>
                <w:b w:val="0"/>
              </w:rPr>
              <w:t>desktops</w:t>
            </w:r>
            <w:r w:rsidR="00CC28F8" w:rsidRPr="00CC28F8">
              <w:rPr>
                <w:b w:val="0"/>
              </w:rPr>
              <w:t xml:space="preserve">, provide training and operate an IT helpdesk. </w:t>
            </w:r>
            <w:r w:rsidR="008E0DC5">
              <w:rPr>
                <w:b w:val="0"/>
              </w:rPr>
              <w:t>These have been assessed to be a separate performance obligation. T</w:t>
            </w:r>
            <w:r w:rsidR="00CC28F8" w:rsidRPr="00CC28F8">
              <w:rPr>
                <w:b w:val="0"/>
              </w:rPr>
              <w:t>he total transaction pric</w:t>
            </w:r>
            <w:r>
              <w:rPr>
                <w:b w:val="0"/>
              </w:rPr>
              <w:t xml:space="preserve">e </w:t>
            </w:r>
            <w:r w:rsidR="008E0DC5">
              <w:rPr>
                <w:b w:val="0"/>
              </w:rPr>
              <w:t xml:space="preserve">is </w:t>
            </w:r>
            <w:r>
              <w:rPr>
                <w:b w:val="0"/>
              </w:rPr>
              <w:t>$1</w:t>
            </w:r>
            <w:r w:rsidR="00FF3CC1">
              <w:rPr>
                <w:b w:val="0"/>
              </w:rPr>
              <w:t>.5 million</w:t>
            </w:r>
            <w:r w:rsidR="00CC28F8" w:rsidRPr="00CC28F8">
              <w:rPr>
                <w:b w:val="0"/>
              </w:rPr>
              <w:t>.</w:t>
            </w:r>
          </w:p>
          <w:p w14:paraId="3542D333" w14:textId="037D0587" w:rsidR="00CC28F8" w:rsidRDefault="008E0DC5" w:rsidP="00172634">
            <w:pPr>
              <w:rPr>
                <w:b w:val="0"/>
              </w:rPr>
            </w:pPr>
            <w:r>
              <w:rPr>
                <w:b w:val="0"/>
              </w:rPr>
              <w:t>Agency</w:t>
            </w:r>
            <w:r w:rsidR="00CC28F8" w:rsidRPr="00CC28F8">
              <w:rPr>
                <w:b w:val="0"/>
              </w:rPr>
              <w:t xml:space="preserve"> A </w:t>
            </w:r>
            <w:r>
              <w:rPr>
                <w:b w:val="0"/>
              </w:rPr>
              <w:t xml:space="preserve"> has determined stand-alone selling prices for these goods and services as: </w:t>
            </w:r>
          </w:p>
          <w:tbl>
            <w:tblPr>
              <w:tblStyle w:val="NTGTable"/>
              <w:tblW w:w="0" w:type="auto"/>
              <w:shd w:val="clear" w:color="auto" w:fill="F2F2F2" w:themeFill="background1" w:themeFillShade="F2"/>
              <w:tblLook w:val="04A0" w:firstRow="1" w:lastRow="0" w:firstColumn="1" w:lastColumn="0" w:noHBand="0" w:noVBand="1"/>
            </w:tblPr>
            <w:tblGrid>
              <w:gridCol w:w="3686"/>
              <w:gridCol w:w="2126"/>
            </w:tblGrid>
            <w:tr w:rsidR="00CC28F8" w14:paraId="16CA0A05" w14:textId="77777777" w:rsidTr="00362CE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686" w:type="dxa"/>
                  <w:shd w:val="clear" w:color="auto" w:fill="F2F2F2" w:themeFill="background1" w:themeFillShade="F2"/>
                </w:tcPr>
                <w:p w14:paraId="010C444A" w14:textId="2D97ACC2" w:rsidR="00CC28F8" w:rsidRPr="00362CE1" w:rsidRDefault="00CC28F8" w:rsidP="005C4888">
                  <w:pPr>
                    <w:framePr w:hSpace="180" w:wrap="around" w:vAnchor="text" w:hAnchor="text" w:y="1"/>
                    <w:spacing w:before="0" w:after="0"/>
                    <w:suppressOverlap/>
                    <w:rPr>
                      <w:bCs/>
                    </w:rPr>
                  </w:pPr>
                  <w:r w:rsidRPr="00362CE1">
                    <w:rPr>
                      <w:bCs/>
                    </w:rPr>
                    <w:t>Performance obligations</w:t>
                  </w:r>
                </w:p>
              </w:tc>
              <w:tc>
                <w:tcPr>
                  <w:tcW w:w="2126" w:type="dxa"/>
                  <w:shd w:val="clear" w:color="auto" w:fill="F2F2F2" w:themeFill="background1" w:themeFillShade="F2"/>
                </w:tcPr>
                <w:p w14:paraId="4EA47930" w14:textId="2BB56808" w:rsidR="00CC28F8" w:rsidRPr="00362CE1" w:rsidRDefault="002D4094" w:rsidP="005C4888">
                  <w:pPr>
                    <w:framePr w:hSpace="180" w:wrap="around" w:vAnchor="text" w:hAnchor="text" w:y="1"/>
                    <w:spacing w:before="0" w:after="0"/>
                    <w:suppressOverlap/>
                    <w:cnfStyle w:val="100000000000" w:firstRow="1" w:lastRow="0" w:firstColumn="0" w:lastColumn="0" w:oddVBand="0" w:evenVBand="0" w:oddHBand="0" w:evenHBand="0" w:firstRowFirstColumn="0" w:firstRowLastColumn="0" w:lastRowFirstColumn="0" w:lastRowLastColumn="0"/>
                    <w:rPr>
                      <w:bCs/>
                    </w:rPr>
                  </w:pPr>
                  <w:r w:rsidRPr="00362CE1">
                    <w:rPr>
                      <w:bCs/>
                    </w:rPr>
                    <w:t xml:space="preserve">         Amount </w:t>
                  </w:r>
                </w:p>
              </w:tc>
            </w:tr>
            <w:tr w:rsidR="00CC28F8" w14:paraId="3BB1B89E" w14:textId="77777777" w:rsidTr="00362C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shd w:val="clear" w:color="auto" w:fill="F2F2F2" w:themeFill="background1" w:themeFillShade="F2"/>
                </w:tcPr>
                <w:p w14:paraId="5FEF301D" w14:textId="4BF219C5" w:rsidR="00CC28F8" w:rsidRPr="00CC28F8" w:rsidRDefault="008E0DC5" w:rsidP="005C4888">
                  <w:pPr>
                    <w:framePr w:hSpace="180" w:wrap="around" w:vAnchor="text" w:hAnchor="text" w:y="1"/>
                    <w:suppressOverlap/>
                  </w:pPr>
                  <w:r>
                    <w:t>Desktop</w:t>
                  </w:r>
                </w:p>
              </w:tc>
              <w:tc>
                <w:tcPr>
                  <w:tcW w:w="2126" w:type="dxa"/>
                  <w:shd w:val="clear" w:color="auto" w:fill="F2F2F2" w:themeFill="background1" w:themeFillShade="F2"/>
                </w:tcPr>
                <w:p w14:paraId="7615C19E" w14:textId="07C5C578" w:rsidR="00CC28F8" w:rsidRPr="00CC28F8" w:rsidRDefault="002D4094" w:rsidP="005C4888">
                  <w:pPr>
                    <w:framePr w:hSpace="180" w:wrap="around" w:vAnchor="text" w:hAnchor="text" w:y="1"/>
                    <w:suppressOverlap/>
                    <w:jc w:val="right"/>
                    <w:cnfStyle w:val="000000100000" w:firstRow="0" w:lastRow="0" w:firstColumn="0" w:lastColumn="0" w:oddVBand="0" w:evenVBand="0" w:oddHBand="1" w:evenHBand="0" w:firstRowFirstColumn="0" w:firstRowLastColumn="0" w:lastRowFirstColumn="0" w:lastRowLastColumn="0"/>
                  </w:pPr>
                  <w:r>
                    <w:t>$</w:t>
                  </w:r>
                  <w:r w:rsidR="00DB5746">
                    <w:t>9</w:t>
                  </w:r>
                  <w:r w:rsidR="00CC28F8" w:rsidRPr="00CC28F8">
                    <w:t>50</w:t>
                  </w:r>
                  <w:r w:rsidR="00847426">
                    <w:t xml:space="preserve"> </w:t>
                  </w:r>
                  <w:r w:rsidR="00CC28F8" w:rsidRPr="00CC28F8">
                    <w:t>000</w:t>
                  </w:r>
                </w:p>
              </w:tc>
            </w:tr>
            <w:tr w:rsidR="00CC28F8" w14:paraId="7297B9D5" w14:textId="77777777" w:rsidTr="00362C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shd w:val="clear" w:color="auto" w:fill="F2F2F2" w:themeFill="background1" w:themeFillShade="F2"/>
                </w:tcPr>
                <w:p w14:paraId="2C0466BB" w14:textId="2C91A168" w:rsidR="00CC28F8" w:rsidRPr="00CC28F8" w:rsidRDefault="00CC28F8" w:rsidP="005C4888">
                  <w:pPr>
                    <w:framePr w:hSpace="180" w:wrap="around" w:vAnchor="text" w:hAnchor="text" w:y="1"/>
                    <w:suppressOverlap/>
                  </w:pPr>
                  <w:r w:rsidRPr="00CC28F8">
                    <w:t>Tra</w:t>
                  </w:r>
                  <w:r>
                    <w:t>ining</w:t>
                  </w:r>
                </w:p>
              </w:tc>
              <w:tc>
                <w:tcPr>
                  <w:tcW w:w="2126" w:type="dxa"/>
                </w:tcPr>
                <w:p w14:paraId="3FE5EBE6" w14:textId="49353475" w:rsidR="00CC28F8" w:rsidRPr="00CC28F8" w:rsidRDefault="002D4094" w:rsidP="005C4888">
                  <w:pPr>
                    <w:framePr w:hSpace="180" w:wrap="around" w:vAnchor="text" w:hAnchor="text" w:y="1"/>
                    <w:suppressOverlap/>
                    <w:jc w:val="right"/>
                    <w:cnfStyle w:val="000000010000" w:firstRow="0" w:lastRow="0" w:firstColumn="0" w:lastColumn="0" w:oddVBand="0" w:evenVBand="0" w:oddHBand="0" w:evenHBand="1" w:firstRowFirstColumn="0" w:firstRowLastColumn="0" w:lastRowFirstColumn="0" w:lastRowLastColumn="0"/>
                  </w:pPr>
                  <w:r>
                    <w:t>$</w:t>
                  </w:r>
                  <w:r w:rsidR="00DB5746">
                    <w:t>2</w:t>
                  </w:r>
                  <w:r w:rsidR="00CC28F8">
                    <w:t>50</w:t>
                  </w:r>
                  <w:r w:rsidR="00847426">
                    <w:t xml:space="preserve"> </w:t>
                  </w:r>
                  <w:r w:rsidR="00CC28F8">
                    <w:t>000</w:t>
                  </w:r>
                </w:p>
              </w:tc>
            </w:tr>
            <w:tr w:rsidR="00CC28F8" w14:paraId="53C10F1F" w14:textId="77777777" w:rsidTr="00362C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shd w:val="clear" w:color="auto" w:fill="F2F2F2" w:themeFill="background1" w:themeFillShade="F2"/>
                </w:tcPr>
                <w:p w14:paraId="41C11412" w14:textId="4A5EB1D9" w:rsidR="00CC28F8" w:rsidRPr="00CC28F8" w:rsidRDefault="008E0DC5" w:rsidP="005C4888">
                  <w:pPr>
                    <w:framePr w:hSpace="180" w:wrap="around" w:vAnchor="text" w:hAnchor="text" w:y="1"/>
                    <w:suppressOverlap/>
                  </w:pPr>
                  <w:r>
                    <w:t xml:space="preserve">IT </w:t>
                  </w:r>
                  <w:r w:rsidR="00CC28F8">
                    <w:t>Helpdesk</w:t>
                  </w:r>
                </w:p>
              </w:tc>
              <w:tc>
                <w:tcPr>
                  <w:tcW w:w="2126" w:type="dxa"/>
                  <w:shd w:val="clear" w:color="auto" w:fill="F2F2F2" w:themeFill="background1" w:themeFillShade="F2"/>
                </w:tcPr>
                <w:p w14:paraId="272BBB66" w14:textId="192A3842" w:rsidR="00CC28F8" w:rsidRPr="00CC28F8" w:rsidRDefault="002D4094" w:rsidP="005C4888">
                  <w:pPr>
                    <w:framePr w:hSpace="180" w:wrap="around" w:vAnchor="text" w:hAnchor="text" w:y="1"/>
                    <w:suppressOverlap/>
                    <w:jc w:val="right"/>
                    <w:cnfStyle w:val="000000100000" w:firstRow="0" w:lastRow="0" w:firstColumn="0" w:lastColumn="0" w:oddVBand="0" w:evenVBand="0" w:oddHBand="1" w:evenHBand="0" w:firstRowFirstColumn="0" w:firstRowLastColumn="0" w:lastRowFirstColumn="0" w:lastRowLastColumn="0"/>
                  </w:pPr>
                  <w:r>
                    <w:t>$</w:t>
                  </w:r>
                  <w:r w:rsidR="00DB5746">
                    <w:t>7</w:t>
                  </w:r>
                  <w:r w:rsidR="00CC28F8">
                    <w:t>00</w:t>
                  </w:r>
                  <w:r w:rsidR="00847426">
                    <w:t xml:space="preserve"> </w:t>
                  </w:r>
                  <w:r w:rsidR="00CC28F8">
                    <w:t>000</w:t>
                  </w:r>
                </w:p>
              </w:tc>
            </w:tr>
            <w:tr w:rsidR="00CC28F8" w14:paraId="50A4E592" w14:textId="77777777" w:rsidTr="00362C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shd w:val="clear" w:color="auto" w:fill="F2F2F2" w:themeFill="background1" w:themeFillShade="F2"/>
                </w:tcPr>
                <w:p w14:paraId="306DF4A6" w14:textId="2F416F11" w:rsidR="00CC28F8" w:rsidRPr="00CC28F8" w:rsidRDefault="00CC28F8" w:rsidP="005C4888">
                  <w:pPr>
                    <w:framePr w:hSpace="180" w:wrap="around" w:vAnchor="text" w:hAnchor="text" w:y="1"/>
                    <w:suppressOverlap/>
                    <w:rPr>
                      <w:b/>
                    </w:rPr>
                  </w:pPr>
                  <w:r w:rsidRPr="00CC28F8">
                    <w:rPr>
                      <w:b/>
                    </w:rPr>
                    <w:t>Total standalone prices</w:t>
                  </w:r>
                </w:p>
              </w:tc>
              <w:tc>
                <w:tcPr>
                  <w:tcW w:w="2126" w:type="dxa"/>
                </w:tcPr>
                <w:p w14:paraId="054F5CB9" w14:textId="05E6FC87" w:rsidR="00CC28F8" w:rsidRPr="00CC28F8" w:rsidRDefault="008E0DC5" w:rsidP="005C4888">
                  <w:pPr>
                    <w:framePr w:hSpace="180" w:wrap="around" w:vAnchor="text" w:hAnchor="text" w:y="1"/>
                    <w:suppressOverlap/>
                    <w:jc w:val="right"/>
                    <w:cnfStyle w:val="000000010000" w:firstRow="0" w:lastRow="0" w:firstColumn="0" w:lastColumn="0" w:oddVBand="0" w:evenVBand="0" w:oddHBand="0" w:evenHBand="1" w:firstRowFirstColumn="0" w:firstRowLastColumn="0" w:lastRowFirstColumn="0" w:lastRowLastColumn="0"/>
                    <w:rPr>
                      <w:b/>
                    </w:rPr>
                  </w:pPr>
                  <w:r>
                    <w:rPr>
                      <w:b/>
                    </w:rPr>
                    <w:t>$1</w:t>
                  </w:r>
                  <w:r w:rsidR="00847426">
                    <w:rPr>
                      <w:b/>
                    </w:rPr>
                    <w:t xml:space="preserve"> </w:t>
                  </w:r>
                  <w:r>
                    <w:rPr>
                      <w:b/>
                    </w:rPr>
                    <w:t>9</w:t>
                  </w:r>
                  <w:r w:rsidR="00CC28F8" w:rsidRPr="00CC28F8">
                    <w:rPr>
                      <w:b/>
                    </w:rPr>
                    <w:t>00</w:t>
                  </w:r>
                  <w:r w:rsidR="00847426">
                    <w:rPr>
                      <w:b/>
                    </w:rPr>
                    <w:t xml:space="preserve"> </w:t>
                  </w:r>
                  <w:r w:rsidR="00CC28F8" w:rsidRPr="00CC28F8">
                    <w:rPr>
                      <w:b/>
                    </w:rPr>
                    <w:t>000</w:t>
                  </w:r>
                </w:p>
              </w:tc>
            </w:tr>
          </w:tbl>
          <w:p w14:paraId="5FAD0C1D" w14:textId="6B73E7D2" w:rsidR="00CC28F8" w:rsidRDefault="00CC28F8" w:rsidP="00172634">
            <w:pPr>
              <w:rPr>
                <w:b w:val="0"/>
              </w:rPr>
            </w:pPr>
            <w:r w:rsidRPr="00CC28F8">
              <w:rPr>
                <w:b w:val="0"/>
              </w:rPr>
              <w:t>The total transaction price is allocated to each service performance obligation as follows:</w:t>
            </w:r>
          </w:p>
          <w:tbl>
            <w:tblPr>
              <w:tblStyle w:val="NTGTable"/>
              <w:tblW w:w="0" w:type="auto"/>
              <w:shd w:val="clear" w:color="auto" w:fill="F2F2F2" w:themeFill="background1" w:themeFillShade="F2"/>
              <w:tblLook w:val="04A0" w:firstRow="1" w:lastRow="0" w:firstColumn="1" w:lastColumn="0" w:noHBand="0" w:noVBand="1"/>
            </w:tblPr>
            <w:tblGrid>
              <w:gridCol w:w="3119"/>
              <w:gridCol w:w="1559"/>
              <w:gridCol w:w="3543"/>
            </w:tblGrid>
            <w:tr w:rsidR="00CC28F8" w14:paraId="4D17A8D0" w14:textId="26C6721A" w:rsidTr="00362CE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119" w:type="dxa"/>
                  <w:shd w:val="clear" w:color="auto" w:fill="F2F2F2" w:themeFill="background1" w:themeFillShade="F2"/>
                </w:tcPr>
                <w:p w14:paraId="6F59731E" w14:textId="77777777" w:rsidR="00CC28F8" w:rsidRPr="00362CE1" w:rsidRDefault="00CC28F8" w:rsidP="005C4888">
                  <w:pPr>
                    <w:framePr w:hSpace="180" w:wrap="around" w:vAnchor="text" w:hAnchor="text" w:y="1"/>
                    <w:spacing w:before="0" w:after="0"/>
                    <w:suppressOverlap/>
                    <w:rPr>
                      <w:bCs/>
                    </w:rPr>
                  </w:pPr>
                  <w:r w:rsidRPr="00362CE1">
                    <w:rPr>
                      <w:bCs/>
                    </w:rPr>
                    <w:t>Performance obligations</w:t>
                  </w:r>
                </w:p>
              </w:tc>
              <w:tc>
                <w:tcPr>
                  <w:tcW w:w="1559" w:type="dxa"/>
                  <w:shd w:val="clear" w:color="auto" w:fill="F2F2F2" w:themeFill="background1" w:themeFillShade="F2"/>
                </w:tcPr>
                <w:p w14:paraId="55A24400" w14:textId="5530DA37" w:rsidR="00CC28F8" w:rsidRPr="00362CE1" w:rsidRDefault="002D4094" w:rsidP="005C4888">
                  <w:pPr>
                    <w:framePr w:hSpace="180" w:wrap="around" w:vAnchor="text" w:hAnchor="text" w:y="1"/>
                    <w:spacing w:before="0" w:after="0"/>
                    <w:suppressOverlap/>
                    <w:cnfStyle w:val="100000000000" w:firstRow="1" w:lastRow="0" w:firstColumn="0" w:lastColumn="0" w:oddVBand="0" w:evenVBand="0" w:oddHBand="0" w:evenHBand="0" w:firstRowFirstColumn="0" w:firstRowLastColumn="0" w:lastRowFirstColumn="0" w:lastRowLastColumn="0"/>
                    <w:rPr>
                      <w:bCs/>
                    </w:rPr>
                  </w:pPr>
                  <w:r w:rsidRPr="00362CE1">
                    <w:rPr>
                      <w:bCs/>
                    </w:rPr>
                    <w:t xml:space="preserve">Amount </w:t>
                  </w:r>
                </w:p>
              </w:tc>
              <w:tc>
                <w:tcPr>
                  <w:tcW w:w="3543" w:type="dxa"/>
                  <w:shd w:val="clear" w:color="auto" w:fill="F2F2F2" w:themeFill="background1" w:themeFillShade="F2"/>
                </w:tcPr>
                <w:p w14:paraId="261423E4" w14:textId="479E87E7" w:rsidR="00CC28F8" w:rsidRPr="00362CE1" w:rsidRDefault="00CC28F8" w:rsidP="005C4888">
                  <w:pPr>
                    <w:framePr w:hSpace="180" w:wrap="around" w:vAnchor="text" w:hAnchor="text" w:y="1"/>
                    <w:spacing w:before="0" w:after="0"/>
                    <w:suppressOverlap/>
                    <w:cnfStyle w:val="100000000000" w:firstRow="1" w:lastRow="0" w:firstColumn="0" w:lastColumn="0" w:oddVBand="0" w:evenVBand="0" w:oddHBand="0" w:evenHBand="0" w:firstRowFirstColumn="0" w:firstRowLastColumn="0" w:lastRowFirstColumn="0" w:lastRowLastColumn="0"/>
                    <w:rPr>
                      <w:bCs/>
                    </w:rPr>
                  </w:pPr>
                  <w:r w:rsidRPr="00362CE1">
                    <w:rPr>
                      <w:bCs/>
                    </w:rPr>
                    <w:t>Calculation</w:t>
                  </w:r>
                </w:p>
              </w:tc>
            </w:tr>
            <w:tr w:rsidR="00CC28F8" w14:paraId="5DF8C1CB" w14:textId="6DB1B080" w:rsidTr="00362C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shd w:val="clear" w:color="auto" w:fill="F2F2F2" w:themeFill="background1" w:themeFillShade="F2"/>
                </w:tcPr>
                <w:p w14:paraId="1FB41439" w14:textId="6F42CB07" w:rsidR="00CC28F8" w:rsidRPr="00CC28F8" w:rsidRDefault="008E0DC5" w:rsidP="005C4888">
                  <w:pPr>
                    <w:framePr w:hSpace="180" w:wrap="around" w:vAnchor="text" w:hAnchor="text" w:y="1"/>
                    <w:suppressOverlap/>
                  </w:pPr>
                  <w:r>
                    <w:t>Desktop</w:t>
                  </w:r>
                </w:p>
              </w:tc>
              <w:tc>
                <w:tcPr>
                  <w:tcW w:w="1559" w:type="dxa"/>
                  <w:shd w:val="clear" w:color="auto" w:fill="F2F2F2" w:themeFill="background1" w:themeFillShade="F2"/>
                </w:tcPr>
                <w:p w14:paraId="5A788E52" w14:textId="09727534" w:rsidR="00CC28F8" w:rsidRPr="00CC28F8" w:rsidRDefault="002D4094" w:rsidP="005C4888">
                  <w:pPr>
                    <w:framePr w:hSpace="180" w:wrap="around" w:vAnchor="text" w:hAnchor="text" w:y="1"/>
                    <w:suppressOverlap/>
                    <w:jc w:val="right"/>
                    <w:cnfStyle w:val="000000100000" w:firstRow="0" w:lastRow="0" w:firstColumn="0" w:lastColumn="0" w:oddVBand="0" w:evenVBand="0" w:oddHBand="1" w:evenHBand="0" w:firstRowFirstColumn="0" w:firstRowLastColumn="0" w:lastRowFirstColumn="0" w:lastRowLastColumn="0"/>
                  </w:pPr>
                  <w:r>
                    <w:t>$</w:t>
                  </w:r>
                  <w:r w:rsidR="008E0DC5">
                    <w:t>75</w:t>
                  </w:r>
                  <w:r w:rsidR="00CC28F8" w:rsidRPr="00CC28F8">
                    <w:t>0</w:t>
                  </w:r>
                  <w:r w:rsidR="00FF3CC1">
                    <w:t xml:space="preserve"> </w:t>
                  </w:r>
                  <w:r w:rsidR="00CC28F8" w:rsidRPr="00CC28F8">
                    <w:t>000</w:t>
                  </w:r>
                </w:p>
              </w:tc>
              <w:tc>
                <w:tcPr>
                  <w:tcW w:w="3543" w:type="dxa"/>
                  <w:shd w:val="clear" w:color="auto" w:fill="F2F2F2" w:themeFill="background1" w:themeFillShade="F2"/>
                </w:tcPr>
                <w:p w14:paraId="54CD1410" w14:textId="255A7FC7" w:rsidR="00CC28F8" w:rsidRPr="00CC28F8" w:rsidRDefault="008E0DC5" w:rsidP="005C4888">
                  <w:pPr>
                    <w:framePr w:hSpace="180" w:wrap="around" w:vAnchor="text" w:hAnchor="text" w:y="1"/>
                    <w:suppressOverlap/>
                    <w:jc w:val="right"/>
                    <w:cnfStyle w:val="000000100000" w:firstRow="0" w:lastRow="0" w:firstColumn="0" w:lastColumn="0" w:oddVBand="0" w:evenVBand="0" w:oddHBand="1" w:evenHBand="0" w:firstRowFirstColumn="0" w:firstRowLastColumn="0" w:lastRowFirstColumn="0" w:lastRowLastColumn="0"/>
                  </w:pPr>
                  <w:r>
                    <w:t>1</w:t>
                  </w:r>
                  <w:r w:rsidR="00FF3CC1">
                    <w:t xml:space="preserve"> </w:t>
                  </w:r>
                  <w:r>
                    <w:t>500</w:t>
                  </w:r>
                  <w:r w:rsidR="00FF3CC1">
                    <w:t xml:space="preserve"> </w:t>
                  </w:r>
                  <w:r>
                    <w:t>000 x (950</w:t>
                  </w:r>
                  <w:r w:rsidR="00FF3CC1">
                    <w:t xml:space="preserve"> </w:t>
                  </w:r>
                  <w:r>
                    <w:t>000/1</w:t>
                  </w:r>
                  <w:r w:rsidR="00FF3CC1">
                    <w:t xml:space="preserve"> </w:t>
                  </w:r>
                  <w:r>
                    <w:t>9</w:t>
                  </w:r>
                  <w:r w:rsidR="00CC28F8">
                    <w:t>00</w:t>
                  </w:r>
                  <w:r w:rsidR="00FF3CC1">
                    <w:t xml:space="preserve"> </w:t>
                  </w:r>
                  <w:r w:rsidR="00CC28F8">
                    <w:t>000)</w:t>
                  </w:r>
                </w:p>
              </w:tc>
            </w:tr>
            <w:tr w:rsidR="00CC28F8" w14:paraId="703FC9D8" w14:textId="5A878380" w:rsidTr="00362C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shd w:val="clear" w:color="auto" w:fill="F2F2F2" w:themeFill="background1" w:themeFillShade="F2"/>
                </w:tcPr>
                <w:p w14:paraId="2B2F7911" w14:textId="77777777" w:rsidR="00CC28F8" w:rsidRPr="00CC28F8" w:rsidRDefault="00CC28F8" w:rsidP="005C4888">
                  <w:pPr>
                    <w:framePr w:hSpace="180" w:wrap="around" w:vAnchor="text" w:hAnchor="text" w:y="1"/>
                    <w:suppressOverlap/>
                  </w:pPr>
                  <w:r w:rsidRPr="00CC28F8">
                    <w:t>Tra</w:t>
                  </w:r>
                  <w:r>
                    <w:t>ining</w:t>
                  </w:r>
                </w:p>
              </w:tc>
              <w:tc>
                <w:tcPr>
                  <w:tcW w:w="1559" w:type="dxa"/>
                </w:tcPr>
                <w:p w14:paraId="57443F5D" w14:textId="1BE4C445" w:rsidR="00CC28F8" w:rsidRPr="00CC28F8" w:rsidRDefault="002D4094" w:rsidP="005C4888">
                  <w:pPr>
                    <w:framePr w:hSpace="180" w:wrap="around" w:vAnchor="text" w:hAnchor="text" w:y="1"/>
                    <w:suppressOverlap/>
                    <w:jc w:val="right"/>
                    <w:cnfStyle w:val="000000010000" w:firstRow="0" w:lastRow="0" w:firstColumn="0" w:lastColumn="0" w:oddVBand="0" w:evenVBand="0" w:oddHBand="0" w:evenHBand="1" w:firstRowFirstColumn="0" w:firstRowLastColumn="0" w:lastRowFirstColumn="0" w:lastRowLastColumn="0"/>
                  </w:pPr>
                  <w:r>
                    <w:t>$</w:t>
                  </w:r>
                  <w:r w:rsidR="008E0DC5">
                    <w:t>197</w:t>
                  </w:r>
                  <w:r w:rsidR="00FF3CC1">
                    <w:t xml:space="preserve"> </w:t>
                  </w:r>
                  <w:r w:rsidR="00CC28F8">
                    <w:t>000</w:t>
                  </w:r>
                </w:p>
              </w:tc>
              <w:tc>
                <w:tcPr>
                  <w:tcW w:w="3543" w:type="dxa"/>
                </w:tcPr>
                <w:p w14:paraId="1BCCAF9A" w14:textId="217CCA0D" w:rsidR="00CC28F8" w:rsidRDefault="008E0DC5" w:rsidP="005C4888">
                  <w:pPr>
                    <w:framePr w:hSpace="180" w:wrap="around" w:vAnchor="text" w:hAnchor="text" w:y="1"/>
                    <w:suppressOverlap/>
                    <w:jc w:val="right"/>
                    <w:cnfStyle w:val="000000010000" w:firstRow="0" w:lastRow="0" w:firstColumn="0" w:lastColumn="0" w:oddVBand="0" w:evenVBand="0" w:oddHBand="0" w:evenHBand="1" w:firstRowFirstColumn="0" w:firstRowLastColumn="0" w:lastRowFirstColumn="0" w:lastRowLastColumn="0"/>
                  </w:pPr>
                  <w:r>
                    <w:t>1</w:t>
                  </w:r>
                  <w:r w:rsidR="00FF3CC1">
                    <w:t xml:space="preserve"> </w:t>
                  </w:r>
                  <w:r>
                    <w:t>500</w:t>
                  </w:r>
                  <w:r w:rsidR="00FF3CC1">
                    <w:t xml:space="preserve"> </w:t>
                  </w:r>
                  <w:r>
                    <w:t>000 x (250</w:t>
                  </w:r>
                  <w:r w:rsidR="00FF3CC1">
                    <w:t xml:space="preserve"> </w:t>
                  </w:r>
                  <w:r>
                    <w:t>000/1</w:t>
                  </w:r>
                  <w:r w:rsidR="00FF3CC1">
                    <w:t xml:space="preserve"> </w:t>
                  </w:r>
                  <w:r>
                    <w:t>9</w:t>
                  </w:r>
                  <w:r w:rsidR="00CC28F8">
                    <w:t>00</w:t>
                  </w:r>
                  <w:r w:rsidR="00FF3CC1">
                    <w:t xml:space="preserve"> </w:t>
                  </w:r>
                  <w:r w:rsidR="00CC28F8">
                    <w:t>000)</w:t>
                  </w:r>
                </w:p>
              </w:tc>
            </w:tr>
            <w:tr w:rsidR="00CC28F8" w14:paraId="146AC9CF" w14:textId="16796237" w:rsidTr="00362C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shd w:val="clear" w:color="auto" w:fill="F2F2F2" w:themeFill="background1" w:themeFillShade="F2"/>
                </w:tcPr>
                <w:p w14:paraId="5A2F555C" w14:textId="7073B424" w:rsidR="00CC28F8" w:rsidRPr="00CC28F8" w:rsidRDefault="008E0DC5" w:rsidP="005C4888">
                  <w:pPr>
                    <w:framePr w:hSpace="180" w:wrap="around" w:vAnchor="text" w:hAnchor="text" w:y="1"/>
                    <w:suppressOverlap/>
                  </w:pPr>
                  <w:r>
                    <w:t xml:space="preserve">IT </w:t>
                  </w:r>
                  <w:r w:rsidR="00CC28F8">
                    <w:t>Helpdesk</w:t>
                  </w:r>
                </w:p>
              </w:tc>
              <w:tc>
                <w:tcPr>
                  <w:tcW w:w="1559" w:type="dxa"/>
                  <w:shd w:val="clear" w:color="auto" w:fill="F2F2F2" w:themeFill="background1" w:themeFillShade="F2"/>
                </w:tcPr>
                <w:p w14:paraId="64EA87DB" w14:textId="4B600C2B" w:rsidR="00CC28F8" w:rsidRPr="00CC28F8" w:rsidRDefault="002D4094" w:rsidP="005C4888">
                  <w:pPr>
                    <w:framePr w:hSpace="180" w:wrap="around" w:vAnchor="text" w:hAnchor="text" w:y="1"/>
                    <w:suppressOverlap/>
                    <w:jc w:val="right"/>
                    <w:cnfStyle w:val="000000100000" w:firstRow="0" w:lastRow="0" w:firstColumn="0" w:lastColumn="0" w:oddVBand="0" w:evenVBand="0" w:oddHBand="1" w:evenHBand="0" w:firstRowFirstColumn="0" w:firstRowLastColumn="0" w:lastRowFirstColumn="0" w:lastRowLastColumn="0"/>
                  </w:pPr>
                  <w:r>
                    <w:t>$</w:t>
                  </w:r>
                  <w:r w:rsidR="008E0DC5">
                    <w:t>553</w:t>
                  </w:r>
                  <w:r w:rsidR="00FF3CC1">
                    <w:t xml:space="preserve"> </w:t>
                  </w:r>
                  <w:r w:rsidR="00CC28F8">
                    <w:t>000</w:t>
                  </w:r>
                </w:p>
              </w:tc>
              <w:tc>
                <w:tcPr>
                  <w:tcW w:w="3543" w:type="dxa"/>
                  <w:shd w:val="clear" w:color="auto" w:fill="F2F2F2" w:themeFill="background1" w:themeFillShade="F2"/>
                </w:tcPr>
                <w:p w14:paraId="49B9A575" w14:textId="2E1EDA43" w:rsidR="00CC28F8" w:rsidRDefault="008E0DC5" w:rsidP="005C4888">
                  <w:pPr>
                    <w:framePr w:hSpace="180" w:wrap="around" w:vAnchor="text" w:hAnchor="text" w:y="1"/>
                    <w:suppressOverlap/>
                    <w:jc w:val="right"/>
                    <w:cnfStyle w:val="000000100000" w:firstRow="0" w:lastRow="0" w:firstColumn="0" w:lastColumn="0" w:oddVBand="0" w:evenVBand="0" w:oddHBand="1" w:evenHBand="0" w:firstRowFirstColumn="0" w:firstRowLastColumn="0" w:lastRowFirstColumn="0" w:lastRowLastColumn="0"/>
                  </w:pPr>
                  <w:r>
                    <w:t>1</w:t>
                  </w:r>
                  <w:r w:rsidR="00FF3CC1">
                    <w:t xml:space="preserve"> </w:t>
                  </w:r>
                  <w:r>
                    <w:t>500</w:t>
                  </w:r>
                  <w:r w:rsidR="00FF3CC1">
                    <w:t xml:space="preserve"> </w:t>
                  </w:r>
                  <w:r>
                    <w:t>000 x (700</w:t>
                  </w:r>
                  <w:r w:rsidR="00FF3CC1">
                    <w:t xml:space="preserve"> </w:t>
                  </w:r>
                  <w:r>
                    <w:t>000/1</w:t>
                  </w:r>
                  <w:r w:rsidR="00FF3CC1">
                    <w:t xml:space="preserve"> </w:t>
                  </w:r>
                  <w:r>
                    <w:t>9</w:t>
                  </w:r>
                  <w:r w:rsidR="00CC28F8">
                    <w:t>00</w:t>
                  </w:r>
                  <w:r w:rsidR="00FF3CC1">
                    <w:t xml:space="preserve"> </w:t>
                  </w:r>
                  <w:r w:rsidR="00CC28F8">
                    <w:t>000)</w:t>
                  </w:r>
                </w:p>
              </w:tc>
            </w:tr>
            <w:tr w:rsidR="00CC28F8" w14:paraId="0F09A01D" w14:textId="720D4C4C" w:rsidTr="00362C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shd w:val="clear" w:color="auto" w:fill="F2F2F2" w:themeFill="background1" w:themeFillShade="F2"/>
                </w:tcPr>
                <w:p w14:paraId="5FCCB73B" w14:textId="72320D50" w:rsidR="00CC28F8" w:rsidRPr="00CC28F8" w:rsidRDefault="00CC28F8" w:rsidP="005C4888">
                  <w:pPr>
                    <w:framePr w:hSpace="180" w:wrap="around" w:vAnchor="text" w:hAnchor="text" w:y="1"/>
                    <w:suppressOverlap/>
                    <w:rPr>
                      <w:b/>
                    </w:rPr>
                  </w:pPr>
                  <w:r w:rsidRPr="00CC28F8">
                    <w:rPr>
                      <w:b/>
                    </w:rPr>
                    <w:t xml:space="preserve">Total </w:t>
                  </w:r>
                  <w:r>
                    <w:rPr>
                      <w:b/>
                    </w:rPr>
                    <w:t>transaction price</w:t>
                  </w:r>
                </w:p>
              </w:tc>
              <w:tc>
                <w:tcPr>
                  <w:tcW w:w="1559" w:type="dxa"/>
                </w:tcPr>
                <w:p w14:paraId="4B9E32A4" w14:textId="7A176383" w:rsidR="00CC28F8" w:rsidRPr="00CC28F8" w:rsidRDefault="00CC28F8" w:rsidP="005C4888">
                  <w:pPr>
                    <w:framePr w:hSpace="180" w:wrap="around" w:vAnchor="text" w:hAnchor="text" w:y="1"/>
                    <w:suppressOverlap/>
                    <w:jc w:val="right"/>
                    <w:cnfStyle w:val="000000010000" w:firstRow="0" w:lastRow="0" w:firstColumn="0" w:lastColumn="0" w:oddVBand="0" w:evenVBand="0" w:oddHBand="0" w:evenHBand="1" w:firstRowFirstColumn="0" w:firstRowLastColumn="0" w:lastRowFirstColumn="0" w:lastRowLastColumn="0"/>
                    <w:rPr>
                      <w:b/>
                    </w:rPr>
                  </w:pPr>
                  <w:r w:rsidRPr="00CC28F8">
                    <w:rPr>
                      <w:b/>
                    </w:rPr>
                    <w:t>$1</w:t>
                  </w:r>
                  <w:r w:rsidR="00FF3CC1">
                    <w:rPr>
                      <w:b/>
                    </w:rPr>
                    <w:t xml:space="preserve"> </w:t>
                  </w:r>
                  <w:r w:rsidR="008E0DC5">
                    <w:rPr>
                      <w:b/>
                    </w:rPr>
                    <w:t>5</w:t>
                  </w:r>
                  <w:r w:rsidRPr="00CC28F8">
                    <w:rPr>
                      <w:b/>
                    </w:rPr>
                    <w:t>00</w:t>
                  </w:r>
                  <w:r w:rsidR="00FF3CC1">
                    <w:rPr>
                      <w:b/>
                    </w:rPr>
                    <w:t xml:space="preserve"> 0</w:t>
                  </w:r>
                  <w:r w:rsidRPr="00CC28F8">
                    <w:rPr>
                      <w:b/>
                    </w:rPr>
                    <w:t>00</w:t>
                  </w:r>
                </w:p>
              </w:tc>
              <w:tc>
                <w:tcPr>
                  <w:tcW w:w="3543" w:type="dxa"/>
                </w:tcPr>
                <w:p w14:paraId="0334F4CD" w14:textId="77777777" w:rsidR="00CC28F8" w:rsidRPr="00CC28F8" w:rsidRDefault="00CC28F8" w:rsidP="005C4888">
                  <w:pPr>
                    <w:framePr w:hSpace="180" w:wrap="around" w:vAnchor="text" w:hAnchor="text" w:y="1"/>
                    <w:suppressOverlap/>
                    <w:jc w:val="right"/>
                    <w:cnfStyle w:val="000000010000" w:firstRow="0" w:lastRow="0" w:firstColumn="0" w:lastColumn="0" w:oddVBand="0" w:evenVBand="0" w:oddHBand="0" w:evenHBand="1" w:firstRowFirstColumn="0" w:firstRowLastColumn="0" w:lastRowFirstColumn="0" w:lastRowLastColumn="0"/>
                    <w:rPr>
                      <w:b/>
                    </w:rPr>
                  </w:pPr>
                </w:p>
              </w:tc>
            </w:tr>
          </w:tbl>
          <w:p w14:paraId="5DD88C51" w14:textId="5A6D7C35" w:rsidR="00CC28F8" w:rsidRPr="00CC28F8" w:rsidRDefault="00CC28F8" w:rsidP="00172634">
            <w:pPr>
              <w:spacing w:after="0"/>
              <w:rPr>
                <w:b w:val="0"/>
              </w:rPr>
            </w:pPr>
          </w:p>
        </w:tc>
      </w:tr>
    </w:tbl>
    <w:p w14:paraId="13359E8A" w14:textId="0F02A4C9" w:rsidR="002C6CCA" w:rsidRDefault="00172634" w:rsidP="0017688E">
      <w:r>
        <w:br w:type="textWrapping" w:clear="all"/>
      </w:r>
      <w:r w:rsidR="0017688E">
        <w:t xml:space="preserve">A stand-alone selling price is the observable price at which an agency will sell a good or service in similar circumstances and to similar customers. Where </w:t>
      </w:r>
      <w:r w:rsidR="002C6CCA">
        <w:t xml:space="preserve">stand-alone selling prices are not </w:t>
      </w:r>
      <w:r w:rsidR="0017688E">
        <w:t xml:space="preserve">readily available, </w:t>
      </w:r>
      <w:r w:rsidR="002C6CCA">
        <w:t>agencies may need to make an estimate, maximising the use of observable input</w:t>
      </w:r>
      <w:r w:rsidR="008701EC">
        <w:t>s</w:t>
      </w:r>
      <w:r w:rsidR="002C6CCA">
        <w:t xml:space="preserve"> and outputs.</w:t>
      </w:r>
      <w:r w:rsidR="00E7748B">
        <w:t xml:space="preserve"> For example, using the estimated costs of projects plus a margin may provide a good indication of the stand</w:t>
      </w:r>
      <w:r w:rsidR="008701EC">
        <w:t>-</w:t>
      </w:r>
      <w:r w:rsidR="00E7748B">
        <w:t xml:space="preserve">alone selling price. </w:t>
      </w:r>
    </w:p>
    <w:p w14:paraId="1432DCD0" w14:textId="4B6EA4F0" w:rsidR="00CC28F8" w:rsidRDefault="00E76C89" w:rsidP="0017688E">
      <w:pPr>
        <w:spacing w:after="0"/>
      </w:pPr>
      <w:r>
        <w:t xml:space="preserve">Where </w:t>
      </w:r>
      <w:r w:rsidR="002C6CCA">
        <w:t>an agreement outlines</w:t>
      </w:r>
      <w:r w:rsidR="0017688E">
        <w:t xml:space="preserve"> consideration allocated to each performance obligation, the listed amount </w:t>
      </w:r>
      <w:r w:rsidR="004575E3">
        <w:t>may</w:t>
      </w:r>
      <w:r w:rsidR="0017688E">
        <w:t xml:space="preserve"> be allocated to the relevant performance obligation, subject to any adjustments to the transaction price discussed in </w:t>
      </w:r>
      <w:r w:rsidR="0017688E" w:rsidRPr="00362CE1">
        <w:t>section 4.5.</w:t>
      </w:r>
    </w:p>
    <w:p w14:paraId="1C22A9E8" w14:textId="10D18E8A" w:rsidR="00A9340D" w:rsidRPr="002A3B4C" w:rsidRDefault="00A9340D" w:rsidP="00A9340D">
      <w:pPr>
        <w:pStyle w:val="Heading3"/>
      </w:pPr>
      <w:bookmarkStart w:id="56" w:name="_Toc30693751"/>
      <w:r w:rsidRPr="002A3B4C">
        <w:t>Allocation of a discount</w:t>
      </w:r>
      <w:bookmarkEnd w:id="56"/>
    </w:p>
    <w:p w14:paraId="693574BE" w14:textId="4F2D23A6" w:rsidR="000D7D5D" w:rsidRPr="002A3B4C" w:rsidRDefault="00D52270" w:rsidP="00A9340D">
      <w:r w:rsidRPr="002A3B4C">
        <w:t>A</w:t>
      </w:r>
      <w:r w:rsidR="002D4094">
        <w:t xml:space="preserve"> discount is provided to a customer if</w:t>
      </w:r>
      <w:r w:rsidRPr="002A3B4C">
        <w:t xml:space="preserve"> the sum of the stand-alone selling price of goods or services exceeds </w:t>
      </w:r>
      <w:r w:rsidR="000D7D5D" w:rsidRPr="002A3B4C">
        <w:t xml:space="preserve">the consideration in the contract. </w:t>
      </w:r>
    </w:p>
    <w:p w14:paraId="59058BCD" w14:textId="275E9799" w:rsidR="000D7D5D" w:rsidRPr="002A3B4C" w:rsidRDefault="000D7D5D" w:rsidP="00A9340D">
      <w:r w:rsidRPr="002A3B4C">
        <w:lastRenderedPageBreak/>
        <w:t xml:space="preserve">Generally, the total discount </w:t>
      </w:r>
      <w:r w:rsidR="002D4094">
        <w:t>should be allocated p</w:t>
      </w:r>
      <w:r w:rsidRPr="002A3B4C">
        <w:t>roportionately to all the performance obligations in the contract. The only except</w:t>
      </w:r>
      <w:r w:rsidR="006D0BA5">
        <w:t xml:space="preserve">ion is where there is </w:t>
      </w:r>
      <w:r w:rsidRPr="002A3B4C">
        <w:t>evidence the discount relates only to</w:t>
      </w:r>
      <w:r w:rsidR="00D52270" w:rsidRPr="002A3B4C">
        <w:t xml:space="preserve"> certain obligations in a contract. </w:t>
      </w:r>
    </w:p>
    <w:p w14:paraId="6690DF81" w14:textId="285EB2C1" w:rsidR="00A9340D" w:rsidRPr="002A3B4C" w:rsidRDefault="00A9340D" w:rsidP="00A9340D">
      <w:pPr>
        <w:pStyle w:val="Heading3"/>
      </w:pPr>
      <w:bookmarkStart w:id="57" w:name="_Toc30693752"/>
      <w:r w:rsidRPr="002A3B4C">
        <w:t>Allocation of variable consideration</w:t>
      </w:r>
      <w:bookmarkEnd w:id="57"/>
    </w:p>
    <w:p w14:paraId="7F43DCF9" w14:textId="4AE0EDF5" w:rsidR="006D0BA5" w:rsidRDefault="006D0BA5" w:rsidP="006D0BA5">
      <w:r>
        <w:t>A variable consideration in a contract is allocated to either:</w:t>
      </w:r>
    </w:p>
    <w:p w14:paraId="5310E9AA" w14:textId="24BCE01B" w:rsidR="006D0BA5" w:rsidRDefault="006D0BA5" w:rsidP="00362CE1">
      <w:pPr>
        <w:pStyle w:val="ListParagraph"/>
        <w:numPr>
          <w:ilvl w:val="0"/>
          <w:numId w:val="63"/>
        </w:numPr>
        <w:ind w:left="426"/>
      </w:pPr>
      <w:r>
        <w:t>the entire contract</w:t>
      </w:r>
    </w:p>
    <w:p w14:paraId="52EEFBFF" w14:textId="3A555FED" w:rsidR="00FC2B43" w:rsidRDefault="006D0BA5" w:rsidP="00362CE1">
      <w:pPr>
        <w:pStyle w:val="ListParagraph"/>
        <w:numPr>
          <w:ilvl w:val="0"/>
          <w:numId w:val="63"/>
        </w:numPr>
        <w:ind w:left="426"/>
      </w:pPr>
      <w:proofErr w:type="gramStart"/>
      <w:r>
        <w:t>one</w:t>
      </w:r>
      <w:proofErr w:type="gramEnd"/>
      <w:r>
        <w:t xml:space="preserve"> or more, but not all performance obligations</w:t>
      </w:r>
      <w:r w:rsidR="00E258C5">
        <w:t xml:space="preserve"> or</w:t>
      </w:r>
      <w:r>
        <w:t xml:space="preserve"> </w:t>
      </w:r>
      <w:r w:rsidR="00E258C5">
        <w:t xml:space="preserve">distinct goods or services </w:t>
      </w:r>
      <w:r w:rsidR="0005041E">
        <w:t xml:space="preserve">that </w:t>
      </w:r>
      <w:r w:rsidR="00E258C5">
        <w:t xml:space="preserve">form part of a single performance obligation </w:t>
      </w:r>
      <w:r>
        <w:t>in a contract</w:t>
      </w:r>
      <w:r w:rsidR="00FF3CC1">
        <w:t>.</w:t>
      </w:r>
    </w:p>
    <w:p w14:paraId="6A5241FB" w14:textId="1D58BFA0" w:rsidR="0062026D" w:rsidRDefault="00FC2B43" w:rsidP="00A9340D">
      <w:r>
        <w:t xml:space="preserve">Variable consideration will be allocated entirely to a performance obligation or a distinct good or service </w:t>
      </w:r>
      <w:r w:rsidR="0005041E">
        <w:t xml:space="preserve">that </w:t>
      </w:r>
      <w:r>
        <w:t xml:space="preserve">forms part of a single performance obligation only where the terms of the payment relate specifically to efforts to satisfy the obligation and the allocation will ensure the transaction price depicts the amount of consideration an agency is entitled to in exchange for transferring goods or services to the </w:t>
      </w:r>
      <w:r w:rsidR="00C26CAC">
        <w:t>customer.</w:t>
      </w:r>
    </w:p>
    <w:p w14:paraId="40DA25E7" w14:textId="77777777" w:rsidR="007A45ED" w:rsidRPr="002A4BEF" w:rsidRDefault="007A45ED" w:rsidP="007A45ED">
      <w:pPr>
        <w:pStyle w:val="Heading3"/>
      </w:pPr>
      <w:bookmarkStart w:id="58" w:name="_Toc30693753"/>
      <w:r w:rsidRPr="002A4BEF">
        <w:t>Dual purpose transactions</w:t>
      </w:r>
      <w:bookmarkEnd w:id="58"/>
    </w:p>
    <w:p w14:paraId="0506ADA0" w14:textId="19CD01B2" w:rsidR="008626E7" w:rsidRDefault="008626E7" w:rsidP="007A45ED">
      <w:pPr>
        <w:spacing w:after="0"/>
      </w:pPr>
      <w:r>
        <w:t xml:space="preserve">Agencies sometimes enter arrangements </w:t>
      </w:r>
      <w:r w:rsidR="0005041E">
        <w:t xml:space="preserve">that </w:t>
      </w:r>
      <w:r>
        <w:t xml:space="preserve">have a dual purpose of transferring goods or services and helping the agency to achieve its objectives (that is, it contains a donation component). </w:t>
      </w:r>
    </w:p>
    <w:p w14:paraId="5D5D8522" w14:textId="77777777" w:rsidR="008626E7" w:rsidRDefault="008626E7" w:rsidP="007A45ED">
      <w:pPr>
        <w:spacing w:after="0"/>
      </w:pPr>
    </w:p>
    <w:p w14:paraId="7A875474" w14:textId="2EB5E4EA" w:rsidR="007A45ED" w:rsidRDefault="007A45ED" w:rsidP="007A45ED">
      <w:pPr>
        <w:spacing w:after="0"/>
      </w:pPr>
      <w:r w:rsidRPr="007A45ED">
        <w:t xml:space="preserve">For such contracts, there is a rebuttable presumption that </w:t>
      </w:r>
      <w:r w:rsidR="00EB098A">
        <w:t xml:space="preserve">the </w:t>
      </w:r>
      <w:r w:rsidRPr="007A45ED">
        <w:t xml:space="preserve">transaction price is treated as wholly related to the transfer of goods and </w:t>
      </w:r>
      <w:r w:rsidR="002E2AB8" w:rsidRPr="007A45ED">
        <w:t>services. This</w:t>
      </w:r>
      <w:r w:rsidRPr="007A45ED">
        <w:t xml:space="preserve"> presumption is rebutted </w:t>
      </w:r>
      <w:r>
        <w:t>where the transaction price is partially refundable, should the agency not deliver the promised goods or services.</w:t>
      </w:r>
      <w:r w:rsidR="003918BF">
        <w:t xml:space="preserve"> This is because a partial refund for non-fulfilment of performance obligations indicates there might be a donation component in a contract.</w:t>
      </w:r>
    </w:p>
    <w:p w14:paraId="145D6306" w14:textId="77777777" w:rsidR="003918BF" w:rsidRDefault="003918BF" w:rsidP="007A45ED">
      <w:pPr>
        <w:spacing w:after="0"/>
      </w:pPr>
    </w:p>
    <w:p w14:paraId="143E0672" w14:textId="05068F81" w:rsidR="003918BF" w:rsidRDefault="003918BF" w:rsidP="007A45ED">
      <w:pPr>
        <w:spacing w:after="0"/>
      </w:pPr>
      <w:r>
        <w:t xml:space="preserve">Where the presumption is rebutted, the agency </w:t>
      </w:r>
      <w:r w:rsidR="008626E7">
        <w:t>must</w:t>
      </w:r>
      <w:r>
        <w:t xml:space="preserve"> disaggregate the transaction price and account for:</w:t>
      </w:r>
    </w:p>
    <w:p w14:paraId="4EF69B55" w14:textId="02A82DDA" w:rsidR="003918BF" w:rsidRDefault="003918BF" w:rsidP="00362CE1">
      <w:pPr>
        <w:pStyle w:val="ListParagraph"/>
        <w:numPr>
          <w:ilvl w:val="0"/>
          <w:numId w:val="52"/>
        </w:numPr>
        <w:spacing w:after="0"/>
        <w:ind w:left="426"/>
      </w:pPr>
      <w:r>
        <w:t>the component that relates to the transfer of goods and</w:t>
      </w:r>
      <w:r w:rsidR="00EB098A">
        <w:t xml:space="preserve"> services in accordance with</w:t>
      </w:r>
      <w:r w:rsidR="003D2D9F">
        <w:t xml:space="preserve"> </w:t>
      </w:r>
      <w:r>
        <w:t>AASB 15</w:t>
      </w:r>
    </w:p>
    <w:p w14:paraId="18D08C16" w14:textId="249B0F0A" w:rsidR="003918BF" w:rsidRDefault="003918BF" w:rsidP="00362CE1">
      <w:pPr>
        <w:pStyle w:val="ListParagraph"/>
        <w:numPr>
          <w:ilvl w:val="0"/>
          <w:numId w:val="52"/>
        </w:numPr>
        <w:spacing w:after="0"/>
        <w:ind w:left="426"/>
      </w:pPr>
      <w:proofErr w:type="gramStart"/>
      <w:r>
        <w:t>the</w:t>
      </w:r>
      <w:proofErr w:type="gramEnd"/>
      <w:r>
        <w:t xml:space="preserve"> remainder of the transacti</w:t>
      </w:r>
      <w:r w:rsidR="003D2D9F">
        <w:t>on price as a donation</w:t>
      </w:r>
      <w:r>
        <w:t>.</w:t>
      </w:r>
    </w:p>
    <w:p w14:paraId="21F50A79" w14:textId="0A8F9A60" w:rsidR="006B00FF" w:rsidRPr="00A37AF3" w:rsidRDefault="006B00FF" w:rsidP="00AD5DC2">
      <w:pPr>
        <w:pStyle w:val="Heading2"/>
      </w:pPr>
      <w:bookmarkStart w:id="59" w:name="_Toc30693754"/>
      <w:r w:rsidRPr="00A37AF3">
        <w:t>Step 5</w:t>
      </w:r>
      <w:r w:rsidR="002D2863" w:rsidRPr="00A37AF3">
        <w:t xml:space="preserve">: </w:t>
      </w:r>
      <w:r w:rsidR="00A37AF3">
        <w:t>When should revenue be recognised?</w:t>
      </w:r>
      <w:bookmarkEnd w:id="59"/>
    </w:p>
    <w:p w14:paraId="158090F6" w14:textId="45DF052C" w:rsidR="00E11D3D" w:rsidRDefault="00356EB3" w:rsidP="00356EB3">
      <w:r w:rsidRPr="00E20BFF">
        <w:t>An agency recognises</w:t>
      </w:r>
      <w:r w:rsidR="002C6CCA">
        <w:t xml:space="preserve"> revenue when or as it satisfies </w:t>
      </w:r>
      <w:r w:rsidR="00A37AF3">
        <w:t xml:space="preserve">performance obligations. </w:t>
      </w:r>
      <w:r w:rsidRPr="00E20BFF">
        <w:t>A performance obligation is satisfied by transferring control o</w:t>
      </w:r>
      <w:r w:rsidR="00AB54AD" w:rsidRPr="00E20BFF">
        <w:t>f</w:t>
      </w:r>
      <w:r w:rsidR="00A37AF3">
        <w:t xml:space="preserve"> the</w:t>
      </w:r>
      <w:r w:rsidR="00AB54AD" w:rsidRPr="00E20BFF">
        <w:t xml:space="preserve"> goods and services to the </w:t>
      </w:r>
      <w:r w:rsidRPr="00E20BFF">
        <w:t>customer</w:t>
      </w:r>
      <w:r w:rsidR="00E11D3D">
        <w:t xml:space="preserve"> or </w:t>
      </w:r>
      <w:r w:rsidR="0005041E">
        <w:t>third</w:t>
      </w:r>
      <w:r w:rsidR="0005041E">
        <w:noBreakHyphen/>
      </w:r>
      <w:r w:rsidR="00E11D3D">
        <w:t>party beneficiaries.</w:t>
      </w:r>
    </w:p>
    <w:p w14:paraId="6C404D11" w14:textId="13177B4E" w:rsidR="002E2AB8" w:rsidRDefault="00AB54AD" w:rsidP="00356EB3">
      <w:r w:rsidRPr="00E20BFF">
        <w:t xml:space="preserve">A key difference between AASB 15 and previous revenue standards is that AASB 15 </w:t>
      </w:r>
      <w:r w:rsidR="00A37AF3">
        <w:t>applies</w:t>
      </w:r>
      <w:r w:rsidRPr="00E20BFF">
        <w:t xml:space="preserve"> a control model</w:t>
      </w:r>
      <w:r w:rsidR="0005041E">
        <w:t>,</w:t>
      </w:r>
      <w:r w:rsidRPr="00E20BFF">
        <w:t xml:space="preserve"> compared to the r</w:t>
      </w:r>
      <w:r w:rsidR="00A37AF3">
        <w:t xml:space="preserve">isk and reward model applied in old </w:t>
      </w:r>
      <w:r w:rsidR="002E2AB8">
        <w:t xml:space="preserve">revenue standards. The control model has </w:t>
      </w:r>
      <w:r w:rsidR="00B41034">
        <w:t>additional</w:t>
      </w:r>
      <w:r w:rsidR="002E2AB8">
        <w:t xml:space="preserve"> factors </w:t>
      </w:r>
      <w:r w:rsidR="0005041E">
        <w:t xml:space="preserve">that </w:t>
      </w:r>
      <w:r w:rsidR="002E2AB8">
        <w:t xml:space="preserve">need to be considered to determine the timing of revenue recognition, including the assessment of the transfer of risks and rewards. </w:t>
      </w:r>
    </w:p>
    <w:p w14:paraId="1762737E" w14:textId="0A625154" w:rsidR="00EB4C9F" w:rsidRDefault="00EB4C9F" w:rsidP="00EB4C9F">
      <w:pPr>
        <w:pStyle w:val="Heading3"/>
      </w:pPr>
      <w:bookmarkStart w:id="60" w:name="_Toc30693755"/>
      <w:r>
        <w:t>Exemption</w:t>
      </w:r>
      <w:bookmarkEnd w:id="60"/>
    </w:p>
    <w:p w14:paraId="3F529C10" w14:textId="546EDFFB" w:rsidR="0090619F" w:rsidRPr="00EB4C9F" w:rsidRDefault="0090619F" w:rsidP="0090619F">
      <w:r>
        <w:t xml:space="preserve">Where an agency is appropriated to </w:t>
      </w:r>
      <w:r w:rsidR="004803E0">
        <w:t>pass on</w:t>
      </w:r>
      <w:r>
        <w:t xml:space="preserve"> funds with performance obligations satisfied over time to another Territory government agency, the paying agency must record an expense on payment and the recipient agency must record revenue on receipt of cash.</w:t>
      </w:r>
      <w:r w:rsidRPr="0090619F">
        <w:t xml:space="preserve"> </w:t>
      </w:r>
      <w:r w:rsidR="0001554D">
        <w:t>GBDs</w:t>
      </w:r>
      <w:r>
        <w:t xml:space="preserve"> are not permitted to apply this exemption.</w:t>
      </w:r>
    </w:p>
    <w:p w14:paraId="7DD6C97D" w14:textId="06714CA7" w:rsidR="00AB54AD" w:rsidRPr="00E20BFF" w:rsidRDefault="00AB54AD" w:rsidP="00AB54AD">
      <w:pPr>
        <w:pStyle w:val="Heading3"/>
      </w:pPr>
      <w:bookmarkStart w:id="61" w:name="_Toc23335729"/>
      <w:bookmarkStart w:id="62" w:name="_Toc23425976"/>
      <w:bookmarkStart w:id="63" w:name="_Toc23946470"/>
      <w:bookmarkStart w:id="64" w:name="_Toc23946597"/>
      <w:bookmarkStart w:id="65" w:name="_Toc30693756"/>
      <w:bookmarkEnd w:id="61"/>
      <w:bookmarkEnd w:id="62"/>
      <w:bookmarkEnd w:id="63"/>
      <w:bookmarkEnd w:id="64"/>
      <w:r w:rsidRPr="00E20BFF">
        <w:t>Control</w:t>
      </w:r>
      <w:bookmarkEnd w:id="65"/>
    </w:p>
    <w:p w14:paraId="70E1F61E" w14:textId="58DC1510" w:rsidR="0062026D" w:rsidRPr="00E20BFF" w:rsidRDefault="002C6CCA" w:rsidP="00A46447">
      <w:r>
        <w:t>Control</w:t>
      </w:r>
      <w:r w:rsidR="00077610" w:rsidRPr="00E20BFF">
        <w:t xml:space="preserve"> refers to the ability to direct the use of and obtain substantially all of the remaining benefits from</w:t>
      </w:r>
      <w:r w:rsidR="0010049D" w:rsidRPr="00E20BFF">
        <w:t xml:space="preserve"> the asset. It also includes the ability </w:t>
      </w:r>
      <w:r w:rsidR="00D17C9C" w:rsidRPr="00E20BFF">
        <w:t>to</w:t>
      </w:r>
      <w:r w:rsidR="0010049D" w:rsidRPr="00E20BFF">
        <w:t xml:space="preserve"> prevent others from directing the use of</w:t>
      </w:r>
      <w:r w:rsidR="002F3E3C">
        <w:t xml:space="preserve"> </w:t>
      </w:r>
      <w:r w:rsidR="0010049D" w:rsidRPr="00E20BFF">
        <w:t>and obtaining benefits from an asset.</w:t>
      </w:r>
    </w:p>
    <w:p w14:paraId="16613661" w14:textId="3C568BBC" w:rsidR="00D17C9C" w:rsidRPr="00E20BFF" w:rsidRDefault="00D17C9C" w:rsidP="00A46447">
      <w:r w:rsidRPr="00E20BFF">
        <w:lastRenderedPageBreak/>
        <w:t>Indicators that control has passed to a customer include but are not limited to:</w:t>
      </w:r>
    </w:p>
    <w:p w14:paraId="3421766A" w14:textId="59821401" w:rsidR="00D17C9C" w:rsidRPr="00E20BFF" w:rsidRDefault="009E66C4" w:rsidP="00362CE1">
      <w:pPr>
        <w:pStyle w:val="ListParagraph"/>
        <w:numPr>
          <w:ilvl w:val="0"/>
          <w:numId w:val="28"/>
        </w:numPr>
        <w:ind w:left="426"/>
      </w:pPr>
      <w:r w:rsidRPr="00E20BFF">
        <w:t>agency has a present right to payment for the asset</w:t>
      </w:r>
    </w:p>
    <w:p w14:paraId="132557EC" w14:textId="553B2833" w:rsidR="009E66C4" w:rsidRPr="00E20BFF" w:rsidRDefault="009E66C4" w:rsidP="00362CE1">
      <w:pPr>
        <w:pStyle w:val="ListParagraph"/>
        <w:numPr>
          <w:ilvl w:val="0"/>
          <w:numId w:val="28"/>
        </w:numPr>
        <w:ind w:left="426"/>
      </w:pPr>
      <w:r w:rsidRPr="00E20BFF">
        <w:t>customer has legal title to the asset</w:t>
      </w:r>
    </w:p>
    <w:p w14:paraId="6E463E48" w14:textId="2A6BD06B" w:rsidR="009E66C4" w:rsidRPr="00E20BFF" w:rsidRDefault="009E66C4" w:rsidP="00362CE1">
      <w:pPr>
        <w:pStyle w:val="ListParagraph"/>
        <w:numPr>
          <w:ilvl w:val="0"/>
          <w:numId w:val="28"/>
        </w:numPr>
        <w:ind w:left="426"/>
      </w:pPr>
      <w:r w:rsidRPr="00E20BFF">
        <w:t>agency has transferred physical possession of the asset</w:t>
      </w:r>
    </w:p>
    <w:p w14:paraId="5F3B8429" w14:textId="1768BAE2" w:rsidR="00D17C9C" w:rsidRPr="00E20BFF" w:rsidRDefault="009E66C4" w:rsidP="00362CE1">
      <w:pPr>
        <w:pStyle w:val="ListParagraph"/>
        <w:numPr>
          <w:ilvl w:val="0"/>
          <w:numId w:val="28"/>
        </w:numPr>
        <w:ind w:left="426"/>
      </w:pPr>
      <w:r w:rsidRPr="00E20BFF">
        <w:t>customer has the significant risks and rewards of ownership of the asset</w:t>
      </w:r>
    </w:p>
    <w:p w14:paraId="094A0312" w14:textId="2BAFB477" w:rsidR="00D17C9C" w:rsidRPr="00E20BFF" w:rsidRDefault="009E66C4" w:rsidP="00362CE1">
      <w:pPr>
        <w:pStyle w:val="ListParagraph"/>
        <w:numPr>
          <w:ilvl w:val="0"/>
          <w:numId w:val="28"/>
        </w:numPr>
        <w:ind w:left="426"/>
      </w:pPr>
      <w:proofErr w:type="gramStart"/>
      <w:r w:rsidRPr="00E20BFF">
        <w:t>customer</w:t>
      </w:r>
      <w:proofErr w:type="gramEnd"/>
      <w:r w:rsidRPr="00E20BFF">
        <w:t xml:space="preserve"> </w:t>
      </w:r>
      <w:r w:rsidR="005C5809">
        <w:t xml:space="preserve">has </w:t>
      </w:r>
      <w:r w:rsidR="00D17C9C" w:rsidRPr="00E20BFF">
        <w:t>accepted the asset.</w:t>
      </w:r>
    </w:p>
    <w:p w14:paraId="242B81DB" w14:textId="6C9F5A05" w:rsidR="00D17C9C" w:rsidRPr="00E20BFF" w:rsidRDefault="005C5809" w:rsidP="00AB54AD">
      <w:pPr>
        <w:pStyle w:val="Heading3"/>
      </w:pPr>
      <w:bookmarkStart w:id="66" w:name="_Toc30693757"/>
      <w:r>
        <w:t>When is a performance obligation satisfied?</w:t>
      </w:r>
      <w:bookmarkEnd w:id="66"/>
    </w:p>
    <w:p w14:paraId="34CDC625" w14:textId="047423E5" w:rsidR="00AB54AD" w:rsidRDefault="00AB54AD" w:rsidP="00AB54AD">
      <w:r w:rsidRPr="00E20BFF">
        <w:t>A</w:t>
      </w:r>
      <w:r w:rsidR="005C5809">
        <w:t>t contract inception,</w:t>
      </w:r>
      <w:r w:rsidR="005C5809" w:rsidRPr="00E20BFF">
        <w:t xml:space="preserve"> an</w:t>
      </w:r>
      <w:r w:rsidRPr="00E20BFF">
        <w:t xml:space="preserve"> agency must determine whether each separate performance obligation will be satisfied over</w:t>
      </w:r>
      <w:r w:rsidR="00FF3CC1">
        <w:t xml:space="preserve"> </w:t>
      </w:r>
      <w:r w:rsidRPr="00E20BFF">
        <w:t>time or at a specific point in time.</w:t>
      </w:r>
    </w:p>
    <w:p w14:paraId="63E82CBA" w14:textId="0EAEA3B8" w:rsidR="00CA2B3A" w:rsidRDefault="00842869" w:rsidP="00AB54AD">
      <w:r>
        <w:rPr>
          <w:noProof/>
          <w:lang w:eastAsia="en-AU"/>
        </w:rPr>
        <mc:AlternateContent>
          <mc:Choice Requires="wps">
            <w:drawing>
              <wp:anchor distT="45720" distB="45720" distL="114300" distR="114300" simplePos="0" relativeHeight="252083200" behindDoc="0" locked="0" layoutInCell="1" allowOverlap="1" wp14:anchorId="5CCB7779" wp14:editId="5B97B3AA">
                <wp:simplePos x="0" y="0"/>
                <wp:positionH relativeFrom="column">
                  <wp:posOffset>2289810</wp:posOffset>
                </wp:positionH>
                <wp:positionV relativeFrom="paragraph">
                  <wp:posOffset>81915</wp:posOffset>
                </wp:positionV>
                <wp:extent cx="504825" cy="2667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825" cy="266700"/>
                        </a:xfrm>
                        <a:prstGeom prst="rect">
                          <a:avLst/>
                        </a:prstGeom>
                        <a:noFill/>
                        <a:ln w="9525">
                          <a:noFill/>
                          <a:miter lim="800000"/>
                          <a:headEnd/>
                          <a:tailEnd/>
                        </a:ln>
                      </wps:spPr>
                      <wps:txbx>
                        <w:txbxContent>
                          <w:p w14:paraId="34EA8C2F" w14:textId="35F8124A" w:rsidR="00321308" w:rsidRDefault="00321308">
                            <w:r>
                              <w:t>Yes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CB7779" id="_x0000_s1033" type="#_x0000_t202" style="position:absolute;margin-left:180.3pt;margin-top:6.45pt;width:39.75pt;height:21pt;z-index:252083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" filled="f" stroked="f">
                <v:textbox>
                  <w:txbxContent>
                    <w:p w14:paraId="34EA8C2F" w14:textId="35F8124A" w:rsidR="00321308" w:rsidRDefault="00321308">
                      <w:r>
                        <w:t>Yes</w:t>
                      </w:r>
                    </w:p>
                  </w:txbxContent>
                </v:textbox>
                <w10:wrap type="square"/>
              </v:shape>
            </w:pict>
          </mc:Fallback>
        </mc:AlternateContent>
      </w:r>
      <w:r w:rsidR="000D4E98">
        <w:rPr>
          <w:noProof/>
          <w:lang w:eastAsia="en-AU"/>
        </w:rPr>
        <mc:AlternateContent>
          <mc:Choice Requires="wps">
            <w:drawing>
              <wp:anchor distT="0" distB="0" distL="114300" distR="114300" simplePos="0" relativeHeight="252062720" behindDoc="0" locked="0" layoutInCell="1" allowOverlap="1" wp14:anchorId="7927220E" wp14:editId="771182E1">
                <wp:simplePos x="0" y="0"/>
                <wp:positionH relativeFrom="column">
                  <wp:posOffset>2051685</wp:posOffset>
                </wp:positionH>
                <wp:positionV relativeFrom="paragraph">
                  <wp:posOffset>268605</wp:posOffset>
                </wp:positionV>
                <wp:extent cx="1000125" cy="180975"/>
                <wp:effectExtent l="0" t="19050" r="47625" b="47625"/>
                <wp:wrapNone/>
                <wp:docPr id="12" name="Right Arrow 12"/>
                <wp:cNvGraphicFramePr/>
                <a:graphic xmlns:a="http://schemas.openxmlformats.org/drawingml/2006/main">
                  <a:graphicData uri="http://schemas.microsoft.com/office/word/2010/wordprocessingShape">
                    <wps:wsp>
                      <wps:cNvSpPr/>
                      <wps:spPr>
                        <a:xfrm>
                          <a:off x="0" y="0"/>
                          <a:ext cx="1000125" cy="180975"/>
                        </a:xfrm>
                        <a:prstGeom prst="rightArrow">
                          <a:avLst/>
                        </a:prstGeom>
                      </wps:spPr>
                      <wps:style>
                        <a:lnRef idx="2">
                          <a:schemeClr val="accent6"/>
                        </a:lnRef>
                        <a:fillRef idx="1">
                          <a:schemeClr val="lt1"/>
                        </a:fillRef>
                        <a:effectRef idx="0">
                          <a:schemeClr val="accent6"/>
                        </a:effectRef>
                        <a:fontRef idx="minor">
                          <a:schemeClr val="dk1"/>
                        </a:fontRef>
                      </wps:style>
                      <wps:txbx>
                        <w:txbxContent>
                          <w:p w14:paraId="713FD5C5" w14:textId="0C340664" w:rsidR="00321308" w:rsidRDefault="00321308" w:rsidP="00316245">
                            <w:pPr>
                              <w:jc w:val="center"/>
                            </w:pPr>
                            <w:r>
                              <w:t>Yes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27220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2" o:spid="_x0000_s1034" type="#_x0000_t13" style="position:absolute;margin-left:161.55pt;margin-top:21.15pt;width:78.75pt;height:14.25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" adj="19646" fillcolor="white [3201]" strokecolor="#f79646 [3209]" strokeweight="2pt">
                <v:textbox>
                  <w:txbxContent>
                    <w:p w14:paraId="713FD5C5" w14:textId="0C340664" w:rsidR="00321308" w:rsidRDefault="00321308" w:rsidP="00316245">
                      <w:pPr>
                        <w:jc w:val="center"/>
                      </w:pPr>
                      <w:r>
                        <w:t>Yes</w:t>
                      </w:r>
                    </w:p>
                  </w:txbxContent>
                </v:textbox>
              </v:shape>
            </w:pict>
          </mc:Fallback>
        </mc:AlternateContent>
      </w:r>
      <w:r w:rsidR="000D4E98">
        <w:rPr>
          <w:noProof/>
          <w:lang w:eastAsia="en-AU"/>
        </w:rPr>
        <mc:AlternateContent>
          <mc:Choice Requires="wps">
            <w:drawing>
              <wp:anchor distT="0" distB="0" distL="114300" distR="114300" simplePos="0" relativeHeight="252055552" behindDoc="0" locked="0" layoutInCell="1" allowOverlap="1" wp14:anchorId="0FDED084" wp14:editId="3DBC58BB">
                <wp:simplePos x="0" y="0"/>
                <wp:positionH relativeFrom="column">
                  <wp:posOffset>222885</wp:posOffset>
                </wp:positionH>
                <wp:positionV relativeFrom="paragraph">
                  <wp:posOffset>49530</wp:posOffset>
                </wp:positionV>
                <wp:extent cx="1800225" cy="676275"/>
                <wp:effectExtent l="57150" t="38100" r="85725" b="104775"/>
                <wp:wrapNone/>
                <wp:docPr id="3" name="Rounded Rectangle 3"/>
                <wp:cNvGraphicFramePr/>
                <a:graphic xmlns:a="http://schemas.openxmlformats.org/drawingml/2006/main">
                  <a:graphicData uri="http://schemas.microsoft.com/office/word/2010/wordprocessingShape">
                    <wps:wsp>
                      <wps:cNvSpPr/>
                      <wps:spPr>
                        <a:xfrm>
                          <a:off x="0" y="0"/>
                          <a:ext cx="1800225" cy="676275"/>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0FE8F404" w14:textId="05E2703D" w:rsidR="00321308" w:rsidRPr="00316245" w:rsidRDefault="00321308" w:rsidP="00316245">
                            <w:pPr>
                              <w:jc w:val="center"/>
                              <w:rPr>
                                <w:sz w:val="18"/>
                                <w:szCs w:val="18"/>
                              </w:rPr>
                            </w:pPr>
                            <w:r w:rsidRPr="00316245">
                              <w:rPr>
                                <w:sz w:val="18"/>
                                <w:szCs w:val="18"/>
                              </w:rPr>
                              <w:t xml:space="preserve">Does the customer control the assets as it is created or enhanced?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DED084" id="Rounded Rectangle 3" o:spid="_x0000_s1035" style="position:absolute;margin-left:17.55pt;margin-top:3.9pt;width:141.75pt;height:53.25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" fillcolor="#fbcaa2 [1625]" strokecolor="#f68c36 [3049]">
                <v:fill color2="#fdefe3 [505]" rotate="t" angle="180" colors="0 #ffbe86;22938f #ffd0aa;1 #ffebdb" focus="100%" type="gradient"/>
                <v:shadow on="t" color="black" opacity="24903f" origin=",.5" offset="0,.55556mm"/>
                <v:textbox>
                  <w:txbxContent>
                    <w:p w14:paraId="0FE8F404" w14:textId="05E2703D" w:rsidR="00321308" w:rsidRPr="00316245" w:rsidRDefault="00321308" w:rsidP="00316245">
                      <w:pPr>
                        <w:jc w:val="center"/>
                        <w:rPr>
                          <w:sz w:val="18"/>
                          <w:szCs w:val="18"/>
                        </w:rPr>
                      </w:pPr>
                      <w:r w:rsidRPr="00316245">
                        <w:rPr>
                          <w:sz w:val="18"/>
                          <w:szCs w:val="18"/>
                        </w:rPr>
                        <w:t xml:space="preserve">Does the customer control the assets as it is created or enhanced? </w:t>
                      </w:r>
                    </w:p>
                  </w:txbxContent>
                </v:textbox>
              </v:roundrect>
            </w:pict>
          </mc:Fallback>
        </mc:AlternateContent>
      </w:r>
      <w:r w:rsidR="000D4E98">
        <w:rPr>
          <w:noProof/>
          <w:lang w:eastAsia="en-AU"/>
        </w:rPr>
        <mc:AlternateContent>
          <mc:Choice Requires="wps">
            <w:drawing>
              <wp:anchor distT="0" distB="0" distL="114300" distR="114300" simplePos="0" relativeHeight="252060672" behindDoc="0" locked="0" layoutInCell="1" allowOverlap="1" wp14:anchorId="785BA990" wp14:editId="6C0F3D08">
                <wp:simplePos x="0" y="0"/>
                <wp:positionH relativeFrom="column">
                  <wp:posOffset>3070861</wp:posOffset>
                </wp:positionH>
                <wp:positionV relativeFrom="paragraph">
                  <wp:posOffset>11430</wp:posOffset>
                </wp:positionV>
                <wp:extent cx="2095500" cy="1590675"/>
                <wp:effectExtent l="57150" t="19050" r="76200" b="104775"/>
                <wp:wrapNone/>
                <wp:docPr id="10" name="Rectangle 10"/>
                <wp:cNvGraphicFramePr/>
                <a:graphic xmlns:a="http://schemas.openxmlformats.org/drawingml/2006/main">
                  <a:graphicData uri="http://schemas.microsoft.com/office/word/2010/wordprocessingShape">
                    <wps:wsp>
                      <wps:cNvSpPr/>
                      <wps:spPr>
                        <a:xfrm>
                          <a:off x="0" y="0"/>
                          <a:ext cx="2095500" cy="159067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5401EB9C" w14:textId="33ADD2E8" w:rsidR="00321308" w:rsidRPr="002F7162" w:rsidRDefault="00321308" w:rsidP="00316245">
                            <w:pPr>
                              <w:jc w:val="center"/>
                              <w:rPr>
                                <w:u w:val="single"/>
                              </w:rPr>
                            </w:pPr>
                            <w:r>
                              <w:t xml:space="preserve">Control is transferred </w:t>
                            </w:r>
                            <w:r>
                              <w:br/>
                            </w:r>
                            <w:r w:rsidRPr="002F7162">
                              <w:rPr>
                                <w:u w:val="single"/>
                              </w:rPr>
                              <w:t>over time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5BA990" id="Rectangle 10" o:spid="_x0000_s1036" style="position:absolute;margin-left:241.8pt;margin-top:.9pt;width:165pt;height:125.25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" fillcolor="#9a4906 [1641]" strokecolor="#f68c36 [3049]">
                <v:fill color2="#f68a32 [3017]" rotate="t" angle="180" colors="0 #cb6c1d;52429f #ff8f2a;1 #ff8f26" focus="100%" type="gradient">
                  <o:fill v:ext="view" type="gradientUnscaled"/>
                </v:fill>
                <v:shadow on="t" color="black" opacity="22937f" origin=",.5" offset="0,.63889mm"/>
                <v:textbox>
                  <w:txbxContent>
                    <w:p w14:paraId="5401EB9C" w14:textId="33ADD2E8" w:rsidR="00321308" w:rsidRPr="002F7162" w:rsidRDefault="00321308" w:rsidP="00316245">
                      <w:pPr>
                        <w:jc w:val="center"/>
                        <w:rPr>
                          <w:u w:val="single"/>
                        </w:rPr>
                      </w:pPr>
                      <w:r>
                        <w:t xml:space="preserve">Control is transferred </w:t>
                      </w:r>
                      <w:r>
                        <w:br/>
                      </w:r>
                      <w:r w:rsidRPr="002F7162">
                        <w:rPr>
                          <w:u w:val="single"/>
                        </w:rPr>
                        <w:t>over time</w:t>
                      </w:r>
                    </w:p>
                  </w:txbxContent>
                </v:textbox>
              </v:rect>
            </w:pict>
          </mc:Fallback>
        </mc:AlternateContent>
      </w:r>
      <w:r w:rsidR="000D4E98">
        <w:tab/>
      </w:r>
      <w:r w:rsidR="000D4E98">
        <w:tab/>
      </w:r>
      <w:r w:rsidR="000D4E98">
        <w:tab/>
      </w:r>
      <w:r w:rsidR="000D4E98">
        <w:tab/>
      </w:r>
      <w:r w:rsidR="000D4E98">
        <w:tab/>
      </w:r>
      <w:r w:rsidR="000D4E98">
        <w:tab/>
      </w:r>
      <w:r w:rsidR="000D4E98">
        <w:tab/>
      </w:r>
      <w:r w:rsidR="000D4E98">
        <w:tab/>
      </w:r>
      <w:r w:rsidR="000D4E98">
        <w:tab/>
      </w:r>
      <w:r w:rsidR="000D4E98">
        <w:tab/>
      </w:r>
      <w:r w:rsidR="000D4E98">
        <w:tab/>
        <w:t xml:space="preserve">     </w:t>
      </w:r>
    </w:p>
    <w:p w14:paraId="775FAFC0" w14:textId="3F254E26" w:rsidR="00CA2B3A" w:rsidRDefault="00CA2B3A" w:rsidP="00AB54AD"/>
    <w:p w14:paraId="09EF3F92" w14:textId="6FA08315" w:rsidR="00CA2B3A" w:rsidRDefault="00130CD5" w:rsidP="00AB54AD">
      <w:r>
        <w:rPr>
          <w:noProof/>
          <w:lang w:eastAsia="en-AU"/>
        </w:rPr>
        <mc:AlternateContent>
          <mc:Choice Requires="wps">
            <w:drawing>
              <wp:anchor distT="0" distB="0" distL="114300" distR="114300" simplePos="0" relativeHeight="252061696" behindDoc="0" locked="0" layoutInCell="1" allowOverlap="1" wp14:anchorId="085EA6C9" wp14:editId="0028FF76">
                <wp:simplePos x="0" y="0"/>
                <wp:positionH relativeFrom="column">
                  <wp:posOffset>927734</wp:posOffset>
                </wp:positionH>
                <wp:positionV relativeFrom="paragraph">
                  <wp:posOffset>160655</wp:posOffset>
                </wp:positionV>
                <wp:extent cx="123825" cy="257175"/>
                <wp:effectExtent l="19050" t="0" r="47625" b="47625"/>
                <wp:wrapNone/>
                <wp:docPr id="11" name="Down Arrow 11"/>
                <wp:cNvGraphicFramePr/>
                <a:graphic xmlns:a="http://schemas.openxmlformats.org/drawingml/2006/main">
                  <a:graphicData uri="http://schemas.microsoft.com/office/word/2010/wordprocessingShape">
                    <wps:wsp>
                      <wps:cNvSpPr/>
                      <wps:spPr>
                        <a:xfrm flipH="1">
                          <a:off x="0" y="0"/>
                          <a:ext cx="123825" cy="257175"/>
                        </a:xfrm>
                        <a:prstGeom prst="down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2A6603"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1" o:spid="_x0000_s1026" type="#_x0000_t67" style="position:absolute;margin-left:73.05pt;margin-top:12.65pt;width:9.75pt;height:20.25pt;flip:x;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" adj="16400" fillcolor="white [3201]" strokecolor="#f79646 [3209]" strokeweight="2pt"/>
            </w:pict>
          </mc:Fallback>
        </mc:AlternateContent>
      </w:r>
    </w:p>
    <w:p w14:paraId="2369984A" w14:textId="7BD1B02A" w:rsidR="00CA2B3A" w:rsidRDefault="00842869" w:rsidP="00AB54AD">
      <w:r>
        <w:rPr>
          <w:noProof/>
          <w:lang w:eastAsia="en-AU"/>
        </w:rPr>
        <mc:AlternateContent>
          <mc:Choice Requires="wps">
            <w:drawing>
              <wp:anchor distT="45720" distB="45720" distL="114300" distR="114300" simplePos="0" relativeHeight="252085248" behindDoc="0" locked="0" layoutInCell="1" allowOverlap="1" wp14:anchorId="2D2C7E65" wp14:editId="69F4FB5D">
                <wp:simplePos x="0" y="0"/>
                <wp:positionH relativeFrom="column">
                  <wp:posOffset>2308860</wp:posOffset>
                </wp:positionH>
                <wp:positionV relativeFrom="paragraph">
                  <wp:posOffset>228600</wp:posOffset>
                </wp:positionV>
                <wp:extent cx="476250" cy="314325"/>
                <wp:effectExtent l="0" t="0" r="0" b="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14325"/>
                        </a:xfrm>
                        <a:prstGeom prst="rect">
                          <a:avLst/>
                        </a:prstGeom>
                        <a:noFill/>
                        <a:ln w="9525">
                          <a:noFill/>
                          <a:miter lim="800000"/>
                          <a:headEnd/>
                          <a:tailEnd/>
                        </a:ln>
                      </wps:spPr>
                      <wps:txbx>
                        <w:txbxContent>
                          <w:p w14:paraId="14A1FCFE" w14:textId="77777777" w:rsidR="00321308" w:rsidRDefault="00321308" w:rsidP="00842869">
                            <w:r>
                              <w:t>Yes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2C7E65" id="_x0000_s1037" type="#_x0000_t202" style="position:absolute;margin-left:181.8pt;margin-top:18pt;width:37.5pt;height:24.75pt;z-index:252085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" filled="f" stroked="f">
                <v:textbox>
                  <w:txbxContent>
                    <w:p w14:paraId="14A1FCFE" w14:textId="77777777" w:rsidR="00321308" w:rsidRDefault="00321308" w:rsidP="00842869">
                      <w:r>
                        <w:t>Yes</w:t>
                      </w:r>
                    </w:p>
                  </w:txbxContent>
                </v:textbox>
                <w10:wrap type="square"/>
              </v:shape>
            </w:pict>
          </mc:Fallback>
        </mc:AlternateContent>
      </w:r>
      <w:r w:rsidR="00130CD5">
        <w:rPr>
          <w:noProof/>
          <w:lang w:eastAsia="en-AU"/>
        </w:rPr>
        <mc:AlternateContent>
          <mc:Choice Requires="wps">
            <w:drawing>
              <wp:anchor distT="0" distB="0" distL="114300" distR="114300" simplePos="0" relativeHeight="252056576" behindDoc="0" locked="0" layoutInCell="1" allowOverlap="1" wp14:anchorId="4F52A0B6" wp14:editId="7EAB4112">
                <wp:simplePos x="0" y="0"/>
                <wp:positionH relativeFrom="column">
                  <wp:posOffset>175260</wp:posOffset>
                </wp:positionH>
                <wp:positionV relativeFrom="paragraph">
                  <wp:posOffset>139700</wp:posOffset>
                </wp:positionV>
                <wp:extent cx="1866900" cy="590550"/>
                <wp:effectExtent l="57150" t="38100" r="76200" b="95250"/>
                <wp:wrapNone/>
                <wp:docPr id="5" name="Rounded Rectangle 5"/>
                <wp:cNvGraphicFramePr/>
                <a:graphic xmlns:a="http://schemas.openxmlformats.org/drawingml/2006/main">
                  <a:graphicData uri="http://schemas.microsoft.com/office/word/2010/wordprocessingShape">
                    <wps:wsp>
                      <wps:cNvSpPr/>
                      <wps:spPr>
                        <a:xfrm>
                          <a:off x="0" y="0"/>
                          <a:ext cx="1866900" cy="59055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6AEF3156" w14:textId="3BAE8DC3" w:rsidR="00321308" w:rsidRPr="00316245" w:rsidRDefault="00321308" w:rsidP="00316245">
                            <w:pPr>
                              <w:jc w:val="center"/>
                              <w:rPr>
                                <w:sz w:val="18"/>
                                <w:szCs w:val="18"/>
                              </w:rPr>
                            </w:pPr>
                            <w:r w:rsidRPr="00316245">
                              <w:rPr>
                                <w:sz w:val="18"/>
                                <w:szCs w:val="18"/>
                              </w:rPr>
                              <w:t xml:space="preserve">Does customer receive and consume the benefits as the entity performs?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52A0B6" id="Rounded Rectangle 5" o:spid="_x0000_s1038" style="position:absolute;margin-left:13.8pt;margin-top:11pt;width:147pt;height:46.5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" fillcolor="#fbcaa2 [1625]" strokecolor="#f68c36 [3049]">
                <v:fill color2="#fdefe3 [505]" rotate="t" angle="180" colors="0 #ffbe86;22938f #ffd0aa;1 #ffebdb" focus="100%" type="gradient"/>
                <v:shadow on="t" color="black" opacity="24903f" origin=",.5" offset="0,.55556mm"/>
                <v:textbox>
                  <w:txbxContent>
                    <w:p w14:paraId="6AEF3156" w14:textId="3BAE8DC3" w:rsidR="00321308" w:rsidRPr="00316245" w:rsidRDefault="00321308" w:rsidP="00316245">
                      <w:pPr>
                        <w:jc w:val="center"/>
                        <w:rPr>
                          <w:sz w:val="18"/>
                          <w:szCs w:val="18"/>
                        </w:rPr>
                      </w:pPr>
                      <w:r w:rsidRPr="00316245">
                        <w:rPr>
                          <w:sz w:val="18"/>
                          <w:szCs w:val="18"/>
                        </w:rPr>
                        <w:t xml:space="preserve">Does customer receive and consume the benefits as the entity performs? </w:t>
                      </w:r>
                    </w:p>
                  </w:txbxContent>
                </v:textbox>
              </v:roundrect>
            </w:pict>
          </mc:Fallback>
        </mc:AlternateContent>
      </w:r>
      <w:r w:rsidR="000D4E98">
        <w:tab/>
      </w:r>
      <w:r w:rsidR="000D4E98">
        <w:tab/>
      </w:r>
      <w:r w:rsidR="000D4E98">
        <w:tab/>
      </w:r>
      <w:r w:rsidR="000D4E98">
        <w:tab/>
      </w:r>
      <w:r w:rsidR="000D4E98">
        <w:tab/>
      </w:r>
      <w:r w:rsidR="000D4E98">
        <w:tab/>
        <w:t xml:space="preserve">   No</w:t>
      </w:r>
    </w:p>
    <w:p w14:paraId="1DCED749" w14:textId="5DAE0B42" w:rsidR="00CA2B3A" w:rsidRDefault="000D4E98" w:rsidP="00AB54AD">
      <w:r>
        <w:rPr>
          <w:noProof/>
          <w:lang w:eastAsia="en-AU"/>
        </w:rPr>
        <mc:AlternateContent>
          <mc:Choice Requires="wps">
            <w:drawing>
              <wp:anchor distT="0" distB="0" distL="114300" distR="114300" simplePos="0" relativeHeight="252068864" behindDoc="0" locked="0" layoutInCell="1" allowOverlap="1" wp14:anchorId="0DCB2C9B" wp14:editId="689EA17D">
                <wp:simplePos x="0" y="0"/>
                <wp:positionH relativeFrom="column">
                  <wp:posOffset>2070735</wp:posOffset>
                </wp:positionH>
                <wp:positionV relativeFrom="paragraph">
                  <wp:posOffset>137795</wp:posOffset>
                </wp:positionV>
                <wp:extent cx="990600" cy="142875"/>
                <wp:effectExtent l="0" t="19050" r="38100" b="47625"/>
                <wp:wrapNone/>
                <wp:docPr id="27" name="Right Arrow 27"/>
                <wp:cNvGraphicFramePr/>
                <a:graphic xmlns:a="http://schemas.openxmlformats.org/drawingml/2006/main">
                  <a:graphicData uri="http://schemas.microsoft.com/office/word/2010/wordprocessingShape">
                    <wps:wsp>
                      <wps:cNvSpPr/>
                      <wps:spPr>
                        <a:xfrm>
                          <a:off x="0" y="0"/>
                          <a:ext cx="990600" cy="142875"/>
                        </a:xfrm>
                        <a:prstGeom prst="right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05701E" id="Right Arrow 27" o:spid="_x0000_s1026" type="#_x0000_t13" style="position:absolute;margin-left:163.05pt;margin-top:10.85pt;width:78pt;height:11.25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" adj="20042" fillcolor="white [3201]" strokecolor="#f79646 [3209]" strokeweight="2pt"/>
            </w:pict>
          </mc:Fallback>
        </mc:AlternateContent>
      </w:r>
      <w:r>
        <w:tab/>
      </w:r>
      <w:r>
        <w:tab/>
      </w:r>
      <w:r>
        <w:tab/>
      </w:r>
      <w:r>
        <w:tab/>
      </w:r>
      <w:r>
        <w:tab/>
      </w:r>
      <w:r>
        <w:tab/>
      </w:r>
      <w:r>
        <w:tab/>
      </w:r>
      <w:r>
        <w:tab/>
      </w:r>
      <w:r>
        <w:tab/>
      </w:r>
      <w:r>
        <w:tab/>
      </w:r>
      <w:r>
        <w:tab/>
        <w:t xml:space="preserve">   </w:t>
      </w:r>
    </w:p>
    <w:p w14:paraId="52574AB0" w14:textId="65D6B8CA" w:rsidR="00CA2B3A" w:rsidRDefault="008A78D3" w:rsidP="00AB54AD">
      <w:r>
        <w:rPr>
          <w:noProof/>
          <w:lang w:eastAsia="en-AU"/>
        </w:rPr>
        <mc:AlternateContent>
          <mc:Choice Requires="wps">
            <w:drawing>
              <wp:anchor distT="0" distB="0" distL="114300" distR="114300" simplePos="0" relativeHeight="252063744" behindDoc="0" locked="0" layoutInCell="1" allowOverlap="1" wp14:anchorId="42D9EF9C" wp14:editId="7035321F">
                <wp:simplePos x="0" y="0"/>
                <wp:positionH relativeFrom="column">
                  <wp:posOffset>927735</wp:posOffset>
                </wp:positionH>
                <wp:positionV relativeFrom="paragraph">
                  <wp:posOffset>154940</wp:posOffset>
                </wp:positionV>
                <wp:extent cx="133350" cy="304800"/>
                <wp:effectExtent l="19050" t="0" r="38100" b="38100"/>
                <wp:wrapNone/>
                <wp:docPr id="14" name="Down Arrow 14"/>
                <wp:cNvGraphicFramePr/>
                <a:graphic xmlns:a="http://schemas.openxmlformats.org/drawingml/2006/main">
                  <a:graphicData uri="http://schemas.microsoft.com/office/word/2010/wordprocessingShape">
                    <wps:wsp>
                      <wps:cNvSpPr/>
                      <wps:spPr>
                        <a:xfrm>
                          <a:off x="0" y="0"/>
                          <a:ext cx="133350" cy="304800"/>
                        </a:xfrm>
                        <a:prstGeom prst="down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7DA85A" id="Down Arrow 14" o:spid="_x0000_s1026" type="#_x0000_t67" style="position:absolute;margin-left:73.05pt;margin-top:12.2pt;width:10.5pt;height:24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" adj="16875" fillcolor="white [3201]" strokecolor="#f79646 [3209]" strokeweight="2pt"/>
            </w:pict>
          </mc:Fallback>
        </mc:AlternateContent>
      </w:r>
      <w:r w:rsidR="000D4E98">
        <w:rPr>
          <w:noProof/>
          <w:lang w:eastAsia="en-AU"/>
        </w:rPr>
        <mc:AlternateContent>
          <mc:Choice Requires="wps">
            <w:drawing>
              <wp:anchor distT="0" distB="0" distL="114300" distR="114300" simplePos="0" relativeHeight="252067840" behindDoc="0" locked="0" layoutInCell="1" allowOverlap="1" wp14:anchorId="54304F6D" wp14:editId="6BBFF5F1">
                <wp:simplePos x="0" y="0"/>
                <wp:positionH relativeFrom="column">
                  <wp:posOffset>3937635</wp:posOffset>
                </wp:positionH>
                <wp:positionV relativeFrom="paragraph">
                  <wp:posOffset>173990</wp:posOffset>
                </wp:positionV>
                <wp:extent cx="123825" cy="247650"/>
                <wp:effectExtent l="19050" t="19050" r="47625" b="19050"/>
                <wp:wrapNone/>
                <wp:docPr id="26" name="Up Arrow 26"/>
                <wp:cNvGraphicFramePr/>
                <a:graphic xmlns:a="http://schemas.openxmlformats.org/drawingml/2006/main">
                  <a:graphicData uri="http://schemas.microsoft.com/office/word/2010/wordprocessingShape">
                    <wps:wsp>
                      <wps:cNvSpPr/>
                      <wps:spPr>
                        <a:xfrm>
                          <a:off x="0" y="0"/>
                          <a:ext cx="123825" cy="247650"/>
                        </a:xfrm>
                        <a:prstGeom prst="up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60F11338"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26" o:spid="_x0000_s1026" type="#_x0000_t68" style="position:absolute;margin-left:310.05pt;margin-top:13.7pt;width:9.75pt;height:19.5pt;z-index:252067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" fillcolor="white [3201]" strokecolor="#f79646 [3209]" strokeweight="2pt"/>
            </w:pict>
          </mc:Fallback>
        </mc:AlternateContent>
      </w:r>
      <w:r w:rsidR="000D4E98">
        <w:tab/>
      </w:r>
      <w:r w:rsidR="000D4E98">
        <w:tab/>
      </w:r>
      <w:r w:rsidR="000D4E98">
        <w:tab/>
      </w:r>
      <w:r w:rsidR="000D4E98">
        <w:tab/>
      </w:r>
      <w:r w:rsidR="000D4E98">
        <w:tab/>
      </w:r>
      <w:r w:rsidR="000D4E98">
        <w:tab/>
      </w:r>
      <w:r w:rsidR="000D4E98">
        <w:tab/>
      </w:r>
      <w:r w:rsidR="000D4E98">
        <w:tab/>
      </w:r>
      <w:r w:rsidR="000D4E98">
        <w:tab/>
      </w:r>
      <w:r w:rsidR="000D4E98">
        <w:tab/>
      </w:r>
      <w:r w:rsidR="000D4E98">
        <w:tab/>
      </w:r>
      <w:r w:rsidR="000D4E98">
        <w:tab/>
      </w:r>
      <w:r w:rsidR="000D4E98">
        <w:tab/>
      </w:r>
      <w:r w:rsidR="000D4E98">
        <w:tab/>
      </w:r>
      <w:r w:rsidR="000D4E98">
        <w:tab/>
      </w:r>
      <w:r w:rsidR="000D4E98">
        <w:tab/>
      </w:r>
      <w:r w:rsidR="000D4E98">
        <w:tab/>
      </w:r>
      <w:r w:rsidR="000D4E98">
        <w:tab/>
      </w:r>
      <w:r w:rsidR="000D4E98">
        <w:tab/>
      </w:r>
      <w:r w:rsidR="000D4E98">
        <w:tab/>
      </w:r>
      <w:r w:rsidR="000D4E98">
        <w:tab/>
      </w:r>
      <w:r w:rsidR="000D4E98">
        <w:tab/>
      </w:r>
    </w:p>
    <w:p w14:paraId="0545CEBB" w14:textId="0B8E7DC4" w:rsidR="00CA2B3A" w:rsidRDefault="00842869" w:rsidP="00AB54AD">
      <w:r>
        <w:rPr>
          <w:noProof/>
          <w:lang w:eastAsia="en-AU"/>
        </w:rPr>
        <mc:AlternateContent>
          <mc:Choice Requires="wps">
            <w:drawing>
              <wp:anchor distT="45720" distB="45720" distL="114300" distR="114300" simplePos="0" relativeHeight="252087296" behindDoc="0" locked="0" layoutInCell="1" allowOverlap="1" wp14:anchorId="54153597" wp14:editId="0DDAA56E">
                <wp:simplePos x="0" y="0"/>
                <wp:positionH relativeFrom="column">
                  <wp:posOffset>2124075</wp:posOffset>
                </wp:positionH>
                <wp:positionV relativeFrom="paragraph">
                  <wp:posOffset>197485</wp:posOffset>
                </wp:positionV>
                <wp:extent cx="504825" cy="266700"/>
                <wp:effectExtent l="0" t="0" r="0" b="0"/>
                <wp:wrapSquare wrapText="bothSides"/>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825" cy="266700"/>
                        </a:xfrm>
                        <a:prstGeom prst="rect">
                          <a:avLst/>
                        </a:prstGeom>
                        <a:noFill/>
                        <a:ln w="9525">
                          <a:noFill/>
                          <a:miter lim="800000"/>
                          <a:headEnd/>
                          <a:tailEnd/>
                        </a:ln>
                      </wps:spPr>
                      <wps:txbx>
                        <w:txbxContent>
                          <w:p w14:paraId="046ABC0A" w14:textId="5662F72F" w:rsidR="00321308" w:rsidRDefault="00321308" w:rsidP="00842869">
                            <w:r>
                              <w:t>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4153597" id="_x0000_t202" coordsize="21600,21600" o:spt="202" path="m,l,21600r21600,l21600,xe">
                <v:stroke joinstyle="miter"/>
                <v:path gradientshapeok="t" o:connecttype="rect"/>
              </v:shapetype>
              <v:shape id="_x0000_s1039" type="#_x0000_t202" style="position:absolute;margin-left:167.25pt;margin-top:15.55pt;width:39.75pt;height:21pt;z-index:252087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" filled="f" stroked="f">
                <v:textbox>
                  <w:txbxContent>
                    <w:p w14:paraId="046ABC0A" w14:textId="5662F72F" w:rsidR="00321308" w:rsidRDefault="00321308" w:rsidP="00842869">
                      <w:r>
                        <w:t>No</w:t>
                      </w:r>
                    </w:p>
                  </w:txbxContent>
                </v:textbox>
                <w10:wrap type="square"/>
              </v:shape>
            </w:pict>
          </mc:Fallback>
        </mc:AlternateContent>
      </w:r>
      <w:r w:rsidR="00130CD5">
        <w:rPr>
          <w:noProof/>
          <w:lang w:eastAsia="en-AU"/>
        </w:rPr>
        <mc:AlternateContent>
          <mc:Choice Requires="wps">
            <w:drawing>
              <wp:anchor distT="0" distB="0" distL="114300" distR="114300" simplePos="0" relativeHeight="252058624" behindDoc="0" locked="0" layoutInCell="1" allowOverlap="1" wp14:anchorId="302C1EFD" wp14:editId="4CE3DF06">
                <wp:simplePos x="0" y="0"/>
                <wp:positionH relativeFrom="column">
                  <wp:posOffset>2727325</wp:posOffset>
                </wp:positionH>
                <wp:positionV relativeFrom="paragraph">
                  <wp:posOffset>153035</wp:posOffset>
                </wp:positionV>
                <wp:extent cx="2409825" cy="619125"/>
                <wp:effectExtent l="57150" t="38100" r="85725" b="104775"/>
                <wp:wrapNone/>
                <wp:docPr id="8" name="Rounded Rectangle 8"/>
                <wp:cNvGraphicFramePr/>
                <a:graphic xmlns:a="http://schemas.openxmlformats.org/drawingml/2006/main">
                  <a:graphicData uri="http://schemas.microsoft.com/office/word/2010/wordprocessingShape">
                    <wps:wsp>
                      <wps:cNvSpPr/>
                      <wps:spPr>
                        <a:xfrm>
                          <a:off x="0" y="0"/>
                          <a:ext cx="2409825" cy="619125"/>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63192E2E" w14:textId="138ED2C6" w:rsidR="00321308" w:rsidRPr="00316245" w:rsidRDefault="00321308" w:rsidP="00316245">
                            <w:pPr>
                              <w:jc w:val="center"/>
                              <w:rPr>
                                <w:sz w:val="18"/>
                                <w:szCs w:val="18"/>
                              </w:rPr>
                            </w:pPr>
                            <w:r w:rsidRPr="00316245">
                              <w:rPr>
                                <w:sz w:val="18"/>
                                <w:szCs w:val="18"/>
                              </w:rPr>
                              <w:t xml:space="preserve">Does the entity have the enforceable right to receive </w:t>
                            </w:r>
                            <w:r w:rsidRPr="00130CD5">
                              <w:rPr>
                                <w:sz w:val="18"/>
                                <w:szCs w:val="18"/>
                              </w:rPr>
                              <w:t xml:space="preserve">payment </w:t>
                            </w:r>
                            <w:r>
                              <w:rPr>
                                <w:sz w:val="18"/>
                                <w:szCs w:val="18"/>
                              </w:rPr>
                              <w:t>for works to date and expect to fulfil the contract as promised?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2C1EFD" id="Rounded Rectangle 8" o:spid="_x0000_s1040" style="position:absolute;margin-left:214.75pt;margin-top:12.05pt;width:189.75pt;height:48.75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" fillcolor="#fbcaa2 [1625]" strokecolor="#f68c36 [3049]">
                <v:fill color2="#fdefe3 [505]" rotate="t" angle="180" colors="0 #ffbe86;22938f #ffd0aa;1 #ffebdb" focus="100%" type="gradient"/>
                <v:shadow on="t" color="black" opacity="24903f" origin=",.5" offset="0,.55556mm"/>
                <v:textbox>
                  <w:txbxContent>
                    <w:p w14:paraId="63192E2E" w14:textId="138ED2C6" w:rsidR="00321308" w:rsidRPr="00316245" w:rsidRDefault="00321308" w:rsidP="00316245">
                      <w:pPr>
                        <w:jc w:val="center"/>
                        <w:rPr>
                          <w:sz w:val="18"/>
                          <w:szCs w:val="18"/>
                        </w:rPr>
                      </w:pPr>
                      <w:r w:rsidRPr="00316245">
                        <w:rPr>
                          <w:sz w:val="18"/>
                          <w:szCs w:val="18"/>
                        </w:rPr>
                        <w:t xml:space="preserve">Does the entity have the enforceable right to receive </w:t>
                      </w:r>
                      <w:r w:rsidRPr="00130CD5">
                        <w:rPr>
                          <w:sz w:val="18"/>
                          <w:szCs w:val="18"/>
                        </w:rPr>
                        <w:t xml:space="preserve">payment </w:t>
                      </w:r>
                      <w:r>
                        <w:rPr>
                          <w:sz w:val="18"/>
                          <w:szCs w:val="18"/>
                        </w:rPr>
                        <w:t>for works to date and expect to fulfil the contract as promised?</w:t>
                      </w:r>
                    </w:p>
                  </w:txbxContent>
                </v:textbox>
              </v:roundrect>
            </w:pict>
          </mc:Fallback>
        </mc:AlternateContent>
      </w:r>
      <w:r w:rsidR="00130CD5">
        <w:rPr>
          <w:noProof/>
          <w:lang w:eastAsia="en-AU"/>
        </w:rPr>
        <mc:AlternateContent>
          <mc:Choice Requires="wps">
            <w:drawing>
              <wp:anchor distT="0" distB="0" distL="114300" distR="114300" simplePos="0" relativeHeight="252057600" behindDoc="0" locked="0" layoutInCell="1" allowOverlap="1" wp14:anchorId="570DDB25" wp14:editId="076260EE">
                <wp:simplePos x="0" y="0"/>
                <wp:positionH relativeFrom="column">
                  <wp:posOffset>194310</wp:posOffset>
                </wp:positionH>
                <wp:positionV relativeFrom="paragraph">
                  <wp:posOffset>191135</wp:posOffset>
                </wp:positionV>
                <wp:extent cx="1724025" cy="485775"/>
                <wp:effectExtent l="57150" t="38100" r="85725" b="104775"/>
                <wp:wrapNone/>
                <wp:docPr id="6" name="Rounded Rectangle 6"/>
                <wp:cNvGraphicFramePr/>
                <a:graphic xmlns:a="http://schemas.openxmlformats.org/drawingml/2006/main">
                  <a:graphicData uri="http://schemas.microsoft.com/office/word/2010/wordprocessingShape">
                    <wps:wsp>
                      <wps:cNvSpPr/>
                      <wps:spPr>
                        <a:xfrm>
                          <a:off x="0" y="0"/>
                          <a:ext cx="1724025" cy="485775"/>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7C38D431" w14:textId="1229A88B" w:rsidR="00321308" w:rsidRPr="00316245" w:rsidRDefault="00321308" w:rsidP="00316245">
                            <w:pPr>
                              <w:jc w:val="center"/>
                              <w:rPr>
                                <w:sz w:val="18"/>
                                <w:szCs w:val="18"/>
                              </w:rPr>
                            </w:pPr>
                            <w:r w:rsidRPr="00316245">
                              <w:rPr>
                                <w:sz w:val="18"/>
                                <w:szCs w:val="18"/>
                              </w:rPr>
                              <w:t>Does the asset have an alternative use to the entity?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0DDB25" id="Rounded Rectangle 6" o:spid="_x0000_s1041" style="position:absolute;margin-left:15.3pt;margin-top:15.05pt;width:135.75pt;height:38.25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" fillcolor="#fbcaa2 [1625]" strokecolor="#f68c36 [3049]">
                <v:fill color2="#fdefe3 [505]" rotate="t" angle="180" colors="0 #ffbe86;22938f #ffd0aa;1 #ffebdb" focus="100%" type="gradient"/>
                <v:shadow on="t" color="black" opacity="24903f" origin=",.5" offset="0,.55556mm"/>
                <v:textbox>
                  <w:txbxContent>
                    <w:p w14:paraId="7C38D431" w14:textId="1229A88B" w:rsidR="00321308" w:rsidRPr="00316245" w:rsidRDefault="00321308" w:rsidP="00316245">
                      <w:pPr>
                        <w:jc w:val="center"/>
                        <w:rPr>
                          <w:sz w:val="18"/>
                          <w:szCs w:val="18"/>
                        </w:rPr>
                      </w:pPr>
                      <w:r w:rsidRPr="00316245">
                        <w:rPr>
                          <w:sz w:val="18"/>
                          <w:szCs w:val="18"/>
                        </w:rPr>
                        <w:t>Does the asset have an alternative use to the entity?</w:t>
                      </w:r>
                    </w:p>
                  </w:txbxContent>
                </v:textbox>
              </v:roundrect>
            </w:pict>
          </mc:Fallback>
        </mc:AlternateContent>
      </w:r>
      <w:r w:rsidR="000D4E98">
        <w:tab/>
      </w:r>
      <w:r w:rsidR="000D4E98">
        <w:tab/>
      </w:r>
      <w:r w:rsidR="000D4E98">
        <w:tab/>
      </w:r>
      <w:r w:rsidR="000D4E98">
        <w:tab/>
      </w:r>
      <w:r w:rsidR="000D4E98">
        <w:tab/>
      </w:r>
      <w:r w:rsidR="000D4E98">
        <w:tab/>
        <w:t xml:space="preserve">   No</w:t>
      </w:r>
      <w:r w:rsidR="000D4E98">
        <w:tab/>
      </w:r>
      <w:r w:rsidR="000D4E98">
        <w:tab/>
      </w:r>
      <w:r w:rsidR="000D4E98">
        <w:tab/>
      </w:r>
      <w:r w:rsidR="000D4E98">
        <w:tab/>
      </w:r>
      <w:r w:rsidR="000D4E98">
        <w:tab/>
      </w:r>
      <w:r w:rsidR="000D4E98">
        <w:tab/>
      </w:r>
      <w:r w:rsidR="000D4E98">
        <w:tab/>
      </w:r>
      <w:r>
        <w:tab/>
      </w:r>
      <w:r>
        <w:tab/>
      </w:r>
      <w:r>
        <w:tab/>
      </w:r>
      <w:r>
        <w:tab/>
      </w:r>
      <w:r w:rsidR="000D4E98">
        <w:tab/>
        <w:t>Yes</w:t>
      </w:r>
    </w:p>
    <w:p w14:paraId="53682746" w14:textId="44D8B817" w:rsidR="00CA2B3A" w:rsidRDefault="00130CD5" w:rsidP="00AB54AD">
      <w:r>
        <w:rPr>
          <w:noProof/>
          <w:lang w:eastAsia="en-AU"/>
        </w:rPr>
        <mc:AlternateContent>
          <mc:Choice Requires="wps">
            <w:drawing>
              <wp:anchor distT="0" distB="0" distL="114300" distR="114300" simplePos="0" relativeHeight="252064768" behindDoc="0" locked="0" layoutInCell="1" allowOverlap="1" wp14:anchorId="776987BD" wp14:editId="521AFBEB">
                <wp:simplePos x="0" y="0"/>
                <wp:positionH relativeFrom="column">
                  <wp:posOffset>1918335</wp:posOffset>
                </wp:positionH>
                <wp:positionV relativeFrom="paragraph">
                  <wp:posOffset>141605</wp:posOffset>
                </wp:positionV>
                <wp:extent cx="781050" cy="152400"/>
                <wp:effectExtent l="0" t="19050" r="38100" b="38100"/>
                <wp:wrapNone/>
                <wp:docPr id="15" name="Right Arrow 15"/>
                <wp:cNvGraphicFramePr/>
                <a:graphic xmlns:a="http://schemas.openxmlformats.org/drawingml/2006/main">
                  <a:graphicData uri="http://schemas.microsoft.com/office/word/2010/wordprocessingShape">
                    <wps:wsp>
                      <wps:cNvSpPr/>
                      <wps:spPr>
                        <a:xfrm>
                          <a:off x="0" y="0"/>
                          <a:ext cx="781050" cy="152400"/>
                        </a:xfrm>
                        <a:prstGeom prst="right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0D7EDF7" id="Right Arrow 15" o:spid="_x0000_s1026" type="#_x0000_t13" style="position:absolute;margin-left:151.05pt;margin-top:11.15pt;width:61.5pt;height:12pt;z-index:252064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" adj="19493" fillcolor="white [3201]" strokecolor="#f79646 [3209]" strokeweight="2pt"/>
            </w:pict>
          </mc:Fallback>
        </mc:AlternateContent>
      </w:r>
      <w:r w:rsidR="000D4E98">
        <w:tab/>
      </w:r>
      <w:r w:rsidR="000D4E98">
        <w:tab/>
      </w:r>
      <w:r w:rsidR="000D4E98">
        <w:tab/>
      </w:r>
      <w:r w:rsidR="000D4E98">
        <w:tab/>
      </w:r>
      <w:r w:rsidR="000D4E98">
        <w:tab/>
      </w:r>
      <w:r w:rsidR="000D4E98">
        <w:tab/>
      </w:r>
      <w:r w:rsidR="000D4E98">
        <w:tab/>
      </w:r>
      <w:r w:rsidR="000D4E98">
        <w:tab/>
      </w:r>
      <w:r w:rsidR="000D4E98">
        <w:tab/>
      </w:r>
      <w:r w:rsidR="000D4E98">
        <w:tab/>
      </w:r>
      <w:r w:rsidR="000D4E98">
        <w:tab/>
        <w:t>No</w:t>
      </w:r>
    </w:p>
    <w:p w14:paraId="40F4FE3E" w14:textId="76D070F4" w:rsidR="00CA2B3A" w:rsidRDefault="000D4E98" w:rsidP="00AB54AD">
      <w:r>
        <w:rPr>
          <w:noProof/>
          <w:lang w:eastAsia="en-AU"/>
        </w:rPr>
        <mc:AlternateContent>
          <mc:Choice Requires="wps">
            <w:drawing>
              <wp:anchor distT="0" distB="0" distL="114300" distR="114300" simplePos="0" relativeHeight="252065792" behindDoc="0" locked="0" layoutInCell="1" allowOverlap="1" wp14:anchorId="639D1479" wp14:editId="76270C53">
                <wp:simplePos x="0" y="0"/>
                <wp:positionH relativeFrom="column">
                  <wp:posOffset>965834</wp:posOffset>
                </wp:positionH>
                <wp:positionV relativeFrom="paragraph">
                  <wp:posOffset>130175</wp:posOffset>
                </wp:positionV>
                <wp:extent cx="104775" cy="352425"/>
                <wp:effectExtent l="19050" t="0" r="47625" b="47625"/>
                <wp:wrapNone/>
                <wp:docPr id="16" name="Down Arrow 16"/>
                <wp:cNvGraphicFramePr/>
                <a:graphic xmlns:a="http://schemas.openxmlformats.org/drawingml/2006/main">
                  <a:graphicData uri="http://schemas.microsoft.com/office/word/2010/wordprocessingShape">
                    <wps:wsp>
                      <wps:cNvSpPr/>
                      <wps:spPr>
                        <a:xfrm flipH="1">
                          <a:off x="0" y="0"/>
                          <a:ext cx="104775" cy="352425"/>
                        </a:xfrm>
                        <a:prstGeom prst="down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07F696" id="Down Arrow 16" o:spid="_x0000_s1026" type="#_x0000_t67" style="position:absolute;margin-left:76.05pt;margin-top:10.25pt;width:8.25pt;height:27.75pt;flip:x;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" adj="18389" fillcolor="white [3201]" strokecolor="#f79646 [3209]" strokeweight="2pt"/>
            </w:pict>
          </mc:Fallback>
        </mc:AlternateContent>
      </w:r>
      <w:r>
        <w:rPr>
          <w:noProof/>
          <w:lang w:eastAsia="en-AU"/>
        </w:rPr>
        <mc:AlternateContent>
          <mc:Choice Requires="wps">
            <w:drawing>
              <wp:anchor distT="0" distB="0" distL="114300" distR="114300" simplePos="0" relativeHeight="252066816" behindDoc="0" locked="0" layoutInCell="1" allowOverlap="1" wp14:anchorId="7FD3AA48" wp14:editId="15BFBCE7">
                <wp:simplePos x="0" y="0"/>
                <wp:positionH relativeFrom="column">
                  <wp:posOffset>3956685</wp:posOffset>
                </wp:positionH>
                <wp:positionV relativeFrom="paragraph">
                  <wp:posOffset>187325</wp:posOffset>
                </wp:positionV>
                <wp:extent cx="123825" cy="285750"/>
                <wp:effectExtent l="19050" t="0" r="47625" b="38100"/>
                <wp:wrapNone/>
                <wp:docPr id="17" name="Down Arrow 17"/>
                <wp:cNvGraphicFramePr/>
                <a:graphic xmlns:a="http://schemas.openxmlformats.org/drawingml/2006/main">
                  <a:graphicData uri="http://schemas.microsoft.com/office/word/2010/wordprocessingShape">
                    <wps:wsp>
                      <wps:cNvSpPr/>
                      <wps:spPr>
                        <a:xfrm>
                          <a:off x="0" y="0"/>
                          <a:ext cx="123825" cy="285750"/>
                        </a:xfrm>
                        <a:prstGeom prst="down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927A1D" id="Down Arrow 17" o:spid="_x0000_s1026" type="#_x0000_t67" style="position:absolute;margin-left:311.55pt;margin-top:14.75pt;width:9.75pt;height:22.5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" adj="16920" fillcolor="white [3201]" strokecolor="#f79646 [3209]" strokeweight="2pt"/>
            </w:pict>
          </mc:Fallback>
        </mc:AlternateContent>
      </w:r>
    </w:p>
    <w:p w14:paraId="505F0251" w14:textId="7770836D" w:rsidR="00CA2B3A" w:rsidRPr="00E20BFF" w:rsidRDefault="00CA2B3A" w:rsidP="00AB54AD">
      <w:r>
        <w:rPr>
          <w:noProof/>
          <w:lang w:eastAsia="en-AU"/>
        </w:rPr>
        <mc:AlternateContent>
          <mc:Choice Requires="wps">
            <w:drawing>
              <wp:anchor distT="0" distB="0" distL="114300" distR="114300" simplePos="0" relativeHeight="252059648" behindDoc="0" locked="0" layoutInCell="1" allowOverlap="1" wp14:anchorId="379EFC11" wp14:editId="1159B639">
                <wp:simplePos x="0" y="0"/>
                <wp:positionH relativeFrom="column">
                  <wp:posOffset>127635</wp:posOffset>
                </wp:positionH>
                <wp:positionV relativeFrom="paragraph">
                  <wp:posOffset>204470</wp:posOffset>
                </wp:positionV>
                <wp:extent cx="5048250" cy="447675"/>
                <wp:effectExtent l="57150" t="19050" r="76200" b="104775"/>
                <wp:wrapNone/>
                <wp:docPr id="9" name="Rectangle 9"/>
                <wp:cNvGraphicFramePr/>
                <a:graphic xmlns:a="http://schemas.openxmlformats.org/drawingml/2006/main">
                  <a:graphicData uri="http://schemas.microsoft.com/office/word/2010/wordprocessingShape">
                    <wps:wsp>
                      <wps:cNvSpPr/>
                      <wps:spPr>
                        <a:xfrm>
                          <a:off x="0" y="0"/>
                          <a:ext cx="5048250" cy="44767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04F2DF76" w14:textId="56465547" w:rsidR="00321308" w:rsidRDefault="00321308" w:rsidP="00316245">
                            <w:pPr>
                              <w:jc w:val="center"/>
                            </w:pPr>
                            <w:r>
                              <w:t xml:space="preserve">Control is transferred </w:t>
                            </w:r>
                            <w:r w:rsidRPr="002F7162">
                              <w:rPr>
                                <w:u w:val="single"/>
                              </w:rPr>
                              <w:t>at a point in time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79EFC11" id="Rectangle 9" o:spid="_x0000_s1042" style="position:absolute;margin-left:10.05pt;margin-top:16.1pt;width:397.5pt;height:35.25pt;z-index:252059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" fillcolor="#9a4906 [1641]" strokecolor="#f68c36 [3049]">
                <v:fill color2="#f68a32 [3017]" rotate="t" angle="180" colors="0 #cb6c1d;52429f #ff8f2a;1 #ff8f26" focus="100%" type="gradient">
                  <o:fill v:ext="view" type="gradientUnscaled"/>
                </v:fill>
                <v:shadow on="t" color="black" opacity="22937f" origin=",.5" offset="0,.63889mm"/>
                <v:textbox>
                  <w:txbxContent>
                    <w:p w14:paraId="04F2DF76" w14:textId="56465547" w:rsidR="00321308" w:rsidRDefault="00321308" w:rsidP="00316245">
                      <w:pPr>
                        <w:jc w:val="center"/>
                      </w:pPr>
                      <w:r>
                        <w:t xml:space="preserve">Control is transferred </w:t>
                      </w:r>
                      <w:r w:rsidRPr="002F7162">
                        <w:rPr>
                          <w:u w:val="single"/>
                        </w:rPr>
                        <w:t>at a point in time</w:t>
                      </w:r>
                    </w:p>
                  </w:txbxContent>
                </v:textbox>
              </v:rect>
            </w:pict>
          </mc:Fallback>
        </mc:AlternateContent>
      </w:r>
      <w:r w:rsidR="000D4E98">
        <w:tab/>
      </w:r>
      <w:r w:rsidR="000D4E98">
        <w:tab/>
      </w:r>
      <w:r w:rsidR="000D4E98">
        <w:tab/>
      </w:r>
      <w:r w:rsidR="000D4E98">
        <w:tab/>
      </w:r>
      <w:r w:rsidR="000D4E98">
        <w:tab/>
      </w:r>
      <w:r w:rsidR="000D4E98">
        <w:tab/>
        <w:t xml:space="preserve">  Yes</w:t>
      </w:r>
      <w:r w:rsidR="000D4E98">
        <w:tab/>
      </w:r>
      <w:r w:rsidR="000D4E98">
        <w:tab/>
      </w:r>
      <w:r w:rsidR="000D4E98">
        <w:tab/>
      </w:r>
      <w:r w:rsidR="000D4E98">
        <w:tab/>
      </w:r>
      <w:r w:rsidR="000D4E98">
        <w:tab/>
      </w:r>
      <w:r w:rsidR="000D4E98">
        <w:tab/>
      </w:r>
      <w:r w:rsidR="000D4E98">
        <w:tab/>
      </w:r>
      <w:r w:rsidR="000D4E98">
        <w:tab/>
      </w:r>
      <w:r w:rsidR="000D4E98">
        <w:tab/>
      </w:r>
      <w:r w:rsidR="000D4E98">
        <w:tab/>
      </w:r>
      <w:r w:rsidR="000D4E98">
        <w:tab/>
      </w:r>
      <w:r w:rsidR="000D4E98">
        <w:tab/>
      </w:r>
      <w:r w:rsidR="000D4E98">
        <w:tab/>
      </w:r>
      <w:r w:rsidR="000D4E98">
        <w:tab/>
      </w:r>
      <w:r w:rsidR="000D4E98">
        <w:tab/>
      </w:r>
      <w:r w:rsidR="000D4E98">
        <w:tab/>
        <w:t>No</w:t>
      </w:r>
    </w:p>
    <w:p w14:paraId="2819F114" w14:textId="77777777" w:rsidR="001C2029" w:rsidRDefault="001C2029" w:rsidP="00C41773">
      <w:pPr>
        <w:pStyle w:val="Heading4"/>
      </w:pPr>
    </w:p>
    <w:p w14:paraId="67AFD2EC" w14:textId="77777777" w:rsidR="001C2029" w:rsidRDefault="001C2029" w:rsidP="00BA02E2">
      <w:pPr>
        <w:pStyle w:val="Heading4"/>
      </w:pPr>
    </w:p>
    <w:p w14:paraId="78183C95" w14:textId="443FD2BB" w:rsidR="00753052" w:rsidRPr="002F7162" w:rsidRDefault="00A7663F" w:rsidP="00BA02E2">
      <w:pPr>
        <w:pStyle w:val="Heading4"/>
      </w:pPr>
      <w:r w:rsidRPr="002F7162">
        <w:t>Performance obligations satisfied over time</w:t>
      </w:r>
    </w:p>
    <w:p w14:paraId="0FBEA8DC" w14:textId="55B0575A" w:rsidR="00AB204A" w:rsidRPr="00E20BFF" w:rsidRDefault="00AB204A" w:rsidP="00A7663F">
      <w:r w:rsidRPr="00E20BFF">
        <w:t>An agency satisfies and recognises revenue over time if any of the following criteria are met:</w:t>
      </w:r>
    </w:p>
    <w:p w14:paraId="64FCEA2B" w14:textId="0AA2CF4B" w:rsidR="00AB204A" w:rsidRPr="00E20BFF" w:rsidRDefault="00AB204A" w:rsidP="00362CE1">
      <w:pPr>
        <w:pStyle w:val="ListParagraph"/>
        <w:numPr>
          <w:ilvl w:val="0"/>
          <w:numId w:val="29"/>
        </w:numPr>
        <w:ind w:left="426"/>
      </w:pPr>
      <w:r w:rsidRPr="00E20BFF">
        <w:t>the customer controls the asset as it is created or enhanced</w:t>
      </w:r>
      <w:r w:rsidR="007062AF" w:rsidRPr="00E20BFF">
        <w:t xml:space="preserve"> (</w:t>
      </w:r>
      <w:r w:rsidRPr="00E20BFF">
        <w:t>for example</w:t>
      </w:r>
      <w:r w:rsidR="00F23170">
        <w:t>,</w:t>
      </w:r>
      <w:r w:rsidRPr="00E20BFF">
        <w:t xml:space="preserve"> construction on a customer site)</w:t>
      </w:r>
    </w:p>
    <w:p w14:paraId="284271E5" w14:textId="5BBADE35" w:rsidR="00AB204A" w:rsidRPr="00E20BFF" w:rsidRDefault="00AB204A" w:rsidP="00362CE1">
      <w:pPr>
        <w:pStyle w:val="ListParagraph"/>
        <w:numPr>
          <w:ilvl w:val="0"/>
          <w:numId w:val="29"/>
        </w:numPr>
        <w:ind w:left="426"/>
      </w:pPr>
      <w:r w:rsidRPr="00E20BFF">
        <w:t>the customer receives and consumes the benefits as the agenc</w:t>
      </w:r>
      <w:r w:rsidR="008F7C14">
        <w:t>y performs obligations (</w:t>
      </w:r>
      <w:r w:rsidRPr="00E20BFF">
        <w:t>for example</w:t>
      </w:r>
      <w:r w:rsidR="00F23170">
        <w:t>,</w:t>
      </w:r>
      <w:r w:rsidRPr="00E20BFF">
        <w:t xml:space="preserve"> rec</w:t>
      </w:r>
      <w:r w:rsidR="002E2AB8">
        <w:t>urring services such as property management services</w:t>
      </w:r>
      <w:r w:rsidRPr="00E20BFF">
        <w:t>)</w:t>
      </w:r>
    </w:p>
    <w:p w14:paraId="627D16F6" w14:textId="672FE27D" w:rsidR="00AB204A" w:rsidRDefault="00AB204A" w:rsidP="00362CE1">
      <w:pPr>
        <w:pStyle w:val="ListParagraph"/>
        <w:numPr>
          <w:ilvl w:val="0"/>
          <w:numId w:val="29"/>
        </w:numPr>
        <w:ind w:left="426"/>
      </w:pPr>
      <w:proofErr w:type="gramStart"/>
      <w:r>
        <w:t>the</w:t>
      </w:r>
      <w:proofErr w:type="gramEnd"/>
      <w:r>
        <w:t xml:space="preserve"> asset transferred does not have an alternative use by the agency and the agency will have an enforceable right to payment for performance completed to date</w:t>
      </w:r>
      <w:r w:rsidR="007B1E6B">
        <w:t xml:space="preserve"> (for example</w:t>
      </w:r>
      <w:r w:rsidR="00F23170">
        <w:t>,</w:t>
      </w:r>
      <w:r w:rsidR="007B1E6B">
        <w:t xml:space="preserve"> building a specialised asset that can only be used by </w:t>
      </w:r>
      <w:r w:rsidR="00F23170">
        <w:t xml:space="preserve">this </w:t>
      </w:r>
      <w:r w:rsidR="007B1E6B">
        <w:t>customer)</w:t>
      </w:r>
      <w:r w:rsidR="00FF3CC1">
        <w:t>.</w:t>
      </w:r>
    </w:p>
    <w:p w14:paraId="579C9B2C" w14:textId="1FF570DB" w:rsidR="0013087B" w:rsidRPr="008F7C14" w:rsidRDefault="008F7C14" w:rsidP="008F7C14">
      <w:pPr>
        <w:pStyle w:val="Heading5"/>
      </w:pPr>
      <w:r>
        <w:t>Methods for measuring progress</w:t>
      </w:r>
    </w:p>
    <w:p w14:paraId="082F6257" w14:textId="662DBABE" w:rsidR="0018635D" w:rsidRDefault="008F7C14" w:rsidP="008F7C14">
      <w:r>
        <w:t xml:space="preserve">If any of the above criteria is met, </w:t>
      </w:r>
      <w:r w:rsidR="0018635D">
        <w:t>revenue should be recognised over time, using a</w:t>
      </w:r>
      <w:r>
        <w:t xml:space="preserve"> measurement method </w:t>
      </w:r>
      <w:r w:rsidR="00515125">
        <w:t xml:space="preserve">that </w:t>
      </w:r>
      <w:r w:rsidR="000A1262">
        <w:t xml:space="preserve">best </w:t>
      </w:r>
      <w:r>
        <w:t xml:space="preserve">depicts </w:t>
      </w:r>
      <w:r w:rsidR="0018635D">
        <w:t>progress towards complete satisfaction</w:t>
      </w:r>
      <w:r w:rsidR="00677F47">
        <w:t xml:space="preserve"> of performance </w:t>
      </w:r>
      <w:r w:rsidR="00C04795">
        <w:t>obligations. The</w:t>
      </w:r>
      <w:r>
        <w:t xml:space="preserve"> measurement method may be an input or an output method. </w:t>
      </w:r>
    </w:p>
    <w:p w14:paraId="4F276882" w14:textId="77777777" w:rsidR="00321308" w:rsidRDefault="00321308" w:rsidP="0018635D"/>
    <w:p w14:paraId="3E10C986" w14:textId="77777777" w:rsidR="00321308" w:rsidRDefault="00321308" w:rsidP="0018635D"/>
    <w:p w14:paraId="083AD019" w14:textId="77777777" w:rsidR="00321308" w:rsidRDefault="00321308" w:rsidP="0018635D"/>
    <w:p w14:paraId="3A8DB68A" w14:textId="42EFE541" w:rsidR="0018635D" w:rsidRDefault="00B41034" w:rsidP="0018635D">
      <w:r>
        <w:lastRenderedPageBreak/>
        <w:t xml:space="preserve">The table </w:t>
      </w:r>
      <w:r w:rsidR="00DC5902">
        <w:t xml:space="preserve">below provides examples of units of measurement for both methods: </w:t>
      </w:r>
    </w:p>
    <w:tbl>
      <w:tblPr>
        <w:tblStyle w:val="NTGTable"/>
        <w:tblW w:w="9977" w:type="dxa"/>
        <w:tblLook w:val="04A0" w:firstRow="1" w:lastRow="0" w:firstColumn="1" w:lastColumn="0" w:noHBand="0" w:noVBand="1"/>
      </w:tblPr>
      <w:tblGrid>
        <w:gridCol w:w="4414"/>
        <w:gridCol w:w="5563"/>
      </w:tblGrid>
      <w:tr w:rsidR="002E4CC6" w14:paraId="1377AE90" w14:textId="77777777" w:rsidTr="0017263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414" w:type="dxa"/>
          </w:tcPr>
          <w:p w14:paraId="287B0407" w14:textId="712D43A9" w:rsidR="002E4CC6" w:rsidRDefault="002E4CC6" w:rsidP="002E4CC6">
            <w:pPr>
              <w:jc w:val="center"/>
            </w:pPr>
            <w:r>
              <w:t>Output method</w:t>
            </w:r>
          </w:p>
        </w:tc>
        <w:tc>
          <w:tcPr>
            <w:tcW w:w="5563" w:type="dxa"/>
          </w:tcPr>
          <w:p w14:paraId="12564A93" w14:textId="7089A1D4" w:rsidR="002E4CC6" w:rsidRDefault="002E4CC6" w:rsidP="002E4CC6">
            <w:pPr>
              <w:jc w:val="center"/>
              <w:cnfStyle w:val="100000000000" w:firstRow="1" w:lastRow="0" w:firstColumn="0" w:lastColumn="0" w:oddVBand="0" w:evenVBand="0" w:oddHBand="0" w:evenHBand="0" w:firstRowFirstColumn="0" w:firstRowLastColumn="0" w:lastRowFirstColumn="0" w:lastRowLastColumn="0"/>
            </w:pPr>
            <w:r>
              <w:t>Input method</w:t>
            </w:r>
          </w:p>
        </w:tc>
      </w:tr>
      <w:tr w:rsidR="002E4CC6" w14:paraId="0DE003ED" w14:textId="77777777" w:rsidTr="001726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shd w:val="clear" w:color="auto" w:fill="FFFFFF" w:themeFill="background1"/>
          </w:tcPr>
          <w:p w14:paraId="717096E3" w14:textId="0A0A7D08" w:rsidR="002E4CC6" w:rsidRDefault="008F7C14" w:rsidP="00C04795">
            <w:r>
              <w:t xml:space="preserve">Recognise revenue on the basis of direct measurements of the value </w:t>
            </w:r>
            <w:r w:rsidR="00E11D3D">
              <w:t>to the customer, of</w:t>
            </w:r>
            <w:r w:rsidR="00C04795">
              <w:t xml:space="preserve"> the goods or services transferred to date</w:t>
            </w:r>
            <w:r w:rsidR="00E11D3D">
              <w:t>,</w:t>
            </w:r>
            <w:r w:rsidR="00C04795">
              <w:t xml:space="preserve"> relative </w:t>
            </w:r>
            <w:r w:rsidR="002E4CC6">
              <w:t>to the remaining goods or services promised</w:t>
            </w:r>
            <w:r w:rsidR="00C04795">
              <w:t xml:space="preserve"> in the contract</w:t>
            </w:r>
          </w:p>
        </w:tc>
        <w:tc>
          <w:tcPr>
            <w:tcW w:w="5563" w:type="dxa"/>
            <w:shd w:val="clear" w:color="auto" w:fill="FFFFFF" w:themeFill="background1"/>
          </w:tcPr>
          <w:p w14:paraId="075974BC" w14:textId="5F4B6215" w:rsidR="002E4CC6" w:rsidRDefault="002E4CC6" w:rsidP="00807F9D">
            <w:pPr>
              <w:cnfStyle w:val="000000100000" w:firstRow="0" w:lastRow="0" w:firstColumn="0" w:lastColumn="0" w:oddVBand="0" w:evenVBand="0" w:oddHBand="1" w:evenHBand="0" w:firstRowFirstColumn="0" w:firstRowLastColumn="0" w:lastRowFirstColumn="0" w:lastRowLastColumn="0"/>
            </w:pPr>
            <w:r>
              <w:t>Recognise revenue o</w:t>
            </w:r>
            <w:r w:rsidR="00807F9D">
              <w:t xml:space="preserve">n the basis of agency’s efforts or inputs to the satisfy </w:t>
            </w:r>
            <w:r>
              <w:t>a performance obligation</w:t>
            </w:r>
            <w:r w:rsidR="00E11D3D">
              <w:t>,</w:t>
            </w:r>
            <w:r>
              <w:t xml:space="preserve"> relative to the total expected inputs</w:t>
            </w:r>
            <w:r w:rsidR="00677F47">
              <w:t xml:space="preserve"> to satisfy the obligation</w:t>
            </w:r>
          </w:p>
        </w:tc>
      </w:tr>
      <w:tr w:rsidR="002E4CC6" w14:paraId="094A9EE0" w14:textId="77777777" w:rsidTr="001726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shd w:val="clear" w:color="auto" w:fill="FFFFFF" w:themeFill="background1"/>
          </w:tcPr>
          <w:p w14:paraId="33DCCE9D" w14:textId="460E7F03" w:rsidR="002E4CC6" w:rsidRDefault="002E4CC6" w:rsidP="0013087B">
            <w:r>
              <w:t>Examples:</w:t>
            </w:r>
          </w:p>
          <w:p w14:paraId="6D98305A" w14:textId="656ADDE8" w:rsidR="002E4CC6" w:rsidRDefault="002E4CC6" w:rsidP="00B204E9">
            <w:pPr>
              <w:pStyle w:val="ListParagraph"/>
              <w:numPr>
                <w:ilvl w:val="0"/>
                <w:numId w:val="16"/>
              </w:numPr>
              <w:spacing w:after="40"/>
            </w:pPr>
            <w:r>
              <w:t>surveys of performance to date</w:t>
            </w:r>
          </w:p>
          <w:p w14:paraId="4FCFEF36" w14:textId="77777777" w:rsidR="002E4CC6" w:rsidRDefault="002E4CC6" w:rsidP="00B204E9">
            <w:pPr>
              <w:pStyle w:val="ListParagraph"/>
              <w:numPr>
                <w:ilvl w:val="0"/>
                <w:numId w:val="16"/>
              </w:numPr>
              <w:spacing w:after="40"/>
            </w:pPr>
            <w:r>
              <w:t>appraisals of results achieved</w:t>
            </w:r>
          </w:p>
          <w:p w14:paraId="0E889369" w14:textId="77777777" w:rsidR="002E4CC6" w:rsidRDefault="002E4CC6" w:rsidP="00B204E9">
            <w:pPr>
              <w:pStyle w:val="ListParagraph"/>
              <w:numPr>
                <w:ilvl w:val="0"/>
                <w:numId w:val="16"/>
              </w:numPr>
              <w:spacing w:after="40"/>
            </w:pPr>
            <w:r>
              <w:t>milestones reached</w:t>
            </w:r>
          </w:p>
          <w:p w14:paraId="164B33BB" w14:textId="77777777" w:rsidR="002E4CC6" w:rsidRDefault="002E4CC6" w:rsidP="00B204E9">
            <w:pPr>
              <w:pStyle w:val="ListParagraph"/>
              <w:numPr>
                <w:ilvl w:val="0"/>
                <w:numId w:val="16"/>
              </w:numPr>
              <w:spacing w:after="40"/>
            </w:pPr>
            <w:r>
              <w:t>time elapsed</w:t>
            </w:r>
          </w:p>
          <w:p w14:paraId="1A122B29" w14:textId="77777777" w:rsidR="002E4CC6" w:rsidRDefault="002E4CC6" w:rsidP="00B204E9">
            <w:pPr>
              <w:pStyle w:val="ListParagraph"/>
              <w:numPr>
                <w:ilvl w:val="0"/>
                <w:numId w:val="16"/>
              </w:numPr>
              <w:spacing w:after="40"/>
            </w:pPr>
            <w:r>
              <w:t>units produced</w:t>
            </w:r>
          </w:p>
          <w:p w14:paraId="66035457" w14:textId="352B7BFE" w:rsidR="002E4CC6" w:rsidRDefault="002E4CC6" w:rsidP="00B204E9">
            <w:pPr>
              <w:pStyle w:val="ListParagraph"/>
              <w:numPr>
                <w:ilvl w:val="0"/>
                <w:numId w:val="16"/>
              </w:numPr>
              <w:spacing w:after="40"/>
            </w:pPr>
            <w:r>
              <w:t>units delivered</w:t>
            </w:r>
          </w:p>
        </w:tc>
        <w:tc>
          <w:tcPr>
            <w:tcW w:w="5563" w:type="dxa"/>
            <w:shd w:val="clear" w:color="auto" w:fill="FFFFFF" w:themeFill="background1"/>
          </w:tcPr>
          <w:p w14:paraId="3C6F691F" w14:textId="77777777" w:rsidR="002E4CC6" w:rsidRDefault="002E4CC6" w:rsidP="0013087B">
            <w:pPr>
              <w:cnfStyle w:val="000000010000" w:firstRow="0" w:lastRow="0" w:firstColumn="0" w:lastColumn="0" w:oddVBand="0" w:evenVBand="0" w:oddHBand="0" w:evenHBand="1" w:firstRowFirstColumn="0" w:firstRowLastColumn="0" w:lastRowFirstColumn="0" w:lastRowLastColumn="0"/>
            </w:pPr>
            <w:r>
              <w:t>Examples:</w:t>
            </w:r>
          </w:p>
          <w:p w14:paraId="75A88701" w14:textId="22A57D51" w:rsidR="002E4CC6" w:rsidRDefault="002E4CC6" w:rsidP="00B204E9">
            <w:pPr>
              <w:pStyle w:val="ListParagraph"/>
              <w:numPr>
                <w:ilvl w:val="0"/>
                <w:numId w:val="16"/>
              </w:numPr>
              <w:spacing w:after="40"/>
              <w:cnfStyle w:val="000000010000" w:firstRow="0" w:lastRow="0" w:firstColumn="0" w:lastColumn="0" w:oddVBand="0" w:evenVBand="0" w:oddHBand="0" w:evenHBand="1" w:firstRowFirstColumn="0" w:firstRowLastColumn="0" w:lastRowFirstColumn="0" w:lastRowLastColumn="0"/>
            </w:pPr>
            <w:r>
              <w:t>resources consumed</w:t>
            </w:r>
          </w:p>
          <w:p w14:paraId="49FD1263" w14:textId="77777777" w:rsidR="002E4CC6" w:rsidRDefault="002E4CC6" w:rsidP="00B204E9">
            <w:pPr>
              <w:pStyle w:val="ListParagraph"/>
              <w:numPr>
                <w:ilvl w:val="0"/>
                <w:numId w:val="16"/>
              </w:numPr>
              <w:spacing w:after="40"/>
              <w:cnfStyle w:val="000000010000" w:firstRow="0" w:lastRow="0" w:firstColumn="0" w:lastColumn="0" w:oddVBand="0" w:evenVBand="0" w:oddHBand="0" w:evenHBand="1" w:firstRowFirstColumn="0" w:firstRowLastColumn="0" w:lastRowFirstColumn="0" w:lastRowLastColumn="0"/>
            </w:pPr>
            <w:r>
              <w:t>labour hours expended</w:t>
            </w:r>
          </w:p>
          <w:p w14:paraId="6D92F599" w14:textId="77777777" w:rsidR="002E4CC6" w:rsidRDefault="002E4CC6" w:rsidP="00B204E9">
            <w:pPr>
              <w:pStyle w:val="ListParagraph"/>
              <w:numPr>
                <w:ilvl w:val="0"/>
                <w:numId w:val="16"/>
              </w:numPr>
              <w:spacing w:after="40"/>
              <w:cnfStyle w:val="000000010000" w:firstRow="0" w:lastRow="0" w:firstColumn="0" w:lastColumn="0" w:oddVBand="0" w:evenVBand="0" w:oddHBand="0" w:evenHBand="1" w:firstRowFirstColumn="0" w:firstRowLastColumn="0" w:lastRowFirstColumn="0" w:lastRowLastColumn="0"/>
            </w:pPr>
            <w:r>
              <w:t>costs incurred</w:t>
            </w:r>
          </w:p>
          <w:p w14:paraId="1D5ED591" w14:textId="77777777" w:rsidR="002E4CC6" w:rsidRDefault="002E4CC6" w:rsidP="00B204E9">
            <w:pPr>
              <w:pStyle w:val="ListParagraph"/>
              <w:numPr>
                <w:ilvl w:val="0"/>
                <w:numId w:val="16"/>
              </w:numPr>
              <w:spacing w:after="40"/>
              <w:cnfStyle w:val="000000010000" w:firstRow="0" w:lastRow="0" w:firstColumn="0" w:lastColumn="0" w:oddVBand="0" w:evenVBand="0" w:oddHBand="0" w:evenHBand="1" w:firstRowFirstColumn="0" w:firstRowLastColumn="0" w:lastRowFirstColumn="0" w:lastRowLastColumn="0"/>
            </w:pPr>
            <w:r>
              <w:t>time elapsed</w:t>
            </w:r>
          </w:p>
          <w:p w14:paraId="28C7851E" w14:textId="1295E636" w:rsidR="002E4CC6" w:rsidRDefault="002E4CC6" w:rsidP="00B204E9">
            <w:pPr>
              <w:pStyle w:val="ListParagraph"/>
              <w:numPr>
                <w:ilvl w:val="0"/>
                <w:numId w:val="16"/>
              </w:numPr>
              <w:spacing w:after="40"/>
              <w:cnfStyle w:val="000000010000" w:firstRow="0" w:lastRow="0" w:firstColumn="0" w:lastColumn="0" w:oddVBand="0" w:evenVBand="0" w:oddHBand="0" w:evenHBand="1" w:firstRowFirstColumn="0" w:firstRowLastColumn="0" w:lastRowFirstColumn="0" w:lastRowLastColumn="0"/>
            </w:pPr>
            <w:r>
              <w:t>machine hours used</w:t>
            </w:r>
          </w:p>
        </w:tc>
      </w:tr>
    </w:tbl>
    <w:p w14:paraId="3800DC80" w14:textId="166652C4" w:rsidR="003745AF" w:rsidRDefault="00934A03" w:rsidP="003745AF">
      <w:pPr>
        <w:spacing w:before="120"/>
      </w:pPr>
      <w:r>
        <w:t>Agencies must apply a single method of measuring progress consistently to each performance obligation satisfied over</w:t>
      </w:r>
      <w:r w:rsidR="00FF3CC1">
        <w:t xml:space="preserve"> </w:t>
      </w:r>
      <w:r>
        <w:t>time and to similar performance obligations.</w:t>
      </w:r>
      <w:r w:rsidR="003745AF" w:rsidRPr="003745AF">
        <w:t xml:space="preserve"> </w:t>
      </w:r>
    </w:p>
    <w:p w14:paraId="14CF245D" w14:textId="6D11417C" w:rsidR="0048773D" w:rsidRDefault="003745AF" w:rsidP="0048773D">
      <w:pPr>
        <w:spacing w:before="120"/>
      </w:pPr>
      <w:r>
        <w:t>An agency should consider the nature of the goods and service</w:t>
      </w:r>
      <w:r w:rsidR="00515125">
        <w:t>s</w:t>
      </w:r>
      <w:r>
        <w:t xml:space="preserve"> it has promised to transfer to the customer when determining the method to use in measuring progress towards satisfaction of performance obligations.</w:t>
      </w:r>
      <w:r w:rsidR="0048773D">
        <w:t xml:space="preserve"> The method an agency selects to use to recognise revenue over time must faithfully depict the agency’s performance towards satisfaction of a performance obligation.</w:t>
      </w:r>
    </w:p>
    <w:p w14:paraId="111F88D8" w14:textId="79957684" w:rsidR="003745AF" w:rsidRDefault="003745AF" w:rsidP="003745AF">
      <w:pPr>
        <w:spacing w:before="120"/>
      </w:pPr>
      <w:r>
        <w:t>As circumstances change over time, the measure of progress should be updated to reflect any changes in the outcome of the performance obligation.</w:t>
      </w:r>
      <w:r w:rsidR="00DE0351">
        <w:t xml:space="preserve"> </w:t>
      </w:r>
    </w:p>
    <w:p w14:paraId="10493FEA" w14:textId="4D23008E" w:rsidR="00D2772B" w:rsidRDefault="003745AF" w:rsidP="003745AF">
      <w:pPr>
        <w:spacing w:before="120"/>
      </w:pPr>
      <w:r>
        <w:t>For example, in the early stages of a contract, an agency may be unable to reasonably measure the outcome of the performance obligation but expects to recover the costs incurred in satisfying the performance obligation. In such circumstances, the agency may recognise revenue only to the extent of the costs incurred, until such time it can reasonably measure the outcome of the performance obligations.</w:t>
      </w:r>
    </w:p>
    <w:p w14:paraId="0B2E58D0" w14:textId="77777777" w:rsidR="00D2772B" w:rsidRDefault="00D2772B" w:rsidP="00D2772B">
      <w:pPr>
        <w:spacing w:before="120"/>
      </w:pPr>
      <w:r>
        <w:t>Progress payments and advances received from customers do not often reflect the services performed.</w:t>
      </w:r>
    </w:p>
    <w:p w14:paraId="67207466" w14:textId="5B489C89" w:rsidR="00D2772B" w:rsidRDefault="00D2772B" w:rsidP="00D2772B">
      <w:pPr>
        <w:spacing w:before="120"/>
      </w:pPr>
      <w:r>
        <w:t xml:space="preserve">An agency must remeasure its progress towards complete satisfaction of a performance obligation at a minimum quarterly for contracts with a total value of $5 million or more and annually for all other contracts. </w:t>
      </w:r>
    </w:p>
    <w:p w14:paraId="01D170BC" w14:textId="4078B281" w:rsidR="003745AF" w:rsidRDefault="00D2772B" w:rsidP="003745AF">
      <w:pPr>
        <w:spacing w:before="120"/>
      </w:pPr>
      <w:r>
        <w:t xml:space="preserve">Upon request, an agency must provide the Department of Treasury and Finance with a copy of documentation </w:t>
      </w:r>
      <w:r w:rsidR="00640F54">
        <w:t xml:space="preserve">that </w:t>
      </w:r>
      <w:r>
        <w:t>supports the re</w:t>
      </w:r>
      <w:r w:rsidR="00842869">
        <w:t>-</w:t>
      </w:r>
      <w:r>
        <w:t xml:space="preserve">measurement of capital grants. </w:t>
      </w:r>
      <w:r w:rsidR="003745AF">
        <w:t xml:space="preserve">                                                                                                                                </w:t>
      </w:r>
    </w:p>
    <w:p w14:paraId="56CA359A" w14:textId="4A123535" w:rsidR="003745AF" w:rsidRPr="00316245" w:rsidRDefault="003745AF" w:rsidP="003745AF">
      <w:pPr>
        <w:spacing w:before="120"/>
        <w:rPr>
          <w:b/>
        </w:rPr>
      </w:pPr>
      <w:r>
        <w:rPr>
          <w:noProof/>
          <w:lang w:eastAsia="en-AU"/>
        </w:rPr>
        <mc:AlternateContent>
          <mc:Choice Requires="wps">
            <w:drawing>
              <wp:anchor distT="45720" distB="45720" distL="114300" distR="114300" simplePos="0" relativeHeight="252054528" behindDoc="0" locked="0" layoutInCell="1" allowOverlap="1" wp14:anchorId="45DFF02D" wp14:editId="0910766A">
                <wp:simplePos x="0" y="0"/>
                <wp:positionH relativeFrom="margin">
                  <wp:align>left</wp:align>
                </wp:positionH>
                <wp:positionV relativeFrom="paragraph">
                  <wp:posOffset>262890</wp:posOffset>
                </wp:positionV>
                <wp:extent cx="6372225" cy="800100"/>
                <wp:effectExtent l="0" t="0" r="28575" b="19050"/>
                <wp:wrapSquare wrapText="bothSides"/>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800100"/>
                        </a:xfrm>
                        <a:prstGeom prst="rect">
                          <a:avLst/>
                        </a:prstGeom>
                        <a:solidFill>
                          <a:schemeClr val="accent2">
                            <a:lumMod val="20000"/>
                            <a:lumOff val="80000"/>
                          </a:schemeClr>
                        </a:solidFill>
                        <a:ln w="9525">
                          <a:solidFill>
                            <a:schemeClr val="accent6">
                              <a:lumMod val="75000"/>
                            </a:schemeClr>
                          </a:solidFill>
                          <a:miter lim="800000"/>
                          <a:headEnd/>
                          <a:tailEnd/>
                        </a:ln>
                      </wps:spPr>
                      <wps:txbx>
                        <w:txbxContent>
                          <w:p w14:paraId="10F799BA" w14:textId="4999BA22" w:rsidR="00321308" w:rsidRPr="00D16B98" w:rsidRDefault="00321308">
                            <w:r>
                              <w:t>Where an output method is used for measuring progress towards the satisfaction of performance obligations, a</w:t>
                            </w:r>
                            <w:r w:rsidRPr="00D16B98">
                              <w:t>n agency</w:t>
                            </w:r>
                            <w:r>
                              <w:t xml:space="preserve"> may</w:t>
                            </w:r>
                            <w:r w:rsidRPr="00D16B98">
                              <w:t xml:space="preserve"> recognise revenue equal to an amount it has the right to invoice, if the agency has the right to consideration from a customer and the consideration corresponds directly with the value to the customer of the agency’s performance completed to date.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DFF02D" id="_x0000_s1043" type="#_x0000_t202" style="position:absolute;margin-left:0;margin-top:20.7pt;width:501.75pt;height:63pt;z-index:2520545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" fillcolor="#f2dbdb [661]" strokecolor="#e36c0a [2409]">
                <v:textbox>
                  <w:txbxContent>
                    <w:p w14:paraId="10F799BA" w14:textId="4999BA22" w:rsidR="00321308" w:rsidRPr="00D16B98" w:rsidRDefault="00321308">
                      <w:r>
                        <w:t>Where an output method is used for measuring progress towards the satisfaction of performance obligations, a</w:t>
                      </w:r>
                      <w:r w:rsidRPr="00D16B98">
                        <w:t>n agency</w:t>
                      </w:r>
                      <w:r>
                        <w:t xml:space="preserve"> may</w:t>
                      </w:r>
                      <w:r w:rsidRPr="00D16B98">
                        <w:t xml:space="preserve"> recognise revenue equal to an amount it has the right to invoice, if the agency has the right to consideration from a customer and the consideration corresponds directly with the value to the customer of the agency’s performance completed to date.</w:t>
                      </w:r>
                    </w:p>
                  </w:txbxContent>
                </v:textbox>
                <w10:wrap type="square" anchorx="margin"/>
              </v:shape>
            </w:pict>
          </mc:Fallback>
        </mc:AlternateContent>
      </w:r>
      <w:r w:rsidRPr="00316245">
        <w:rPr>
          <w:b/>
        </w:rPr>
        <w:t>Output methods</w:t>
      </w:r>
    </w:p>
    <w:p w14:paraId="551A8973" w14:textId="46BA1E94" w:rsidR="00D60C5F" w:rsidRDefault="001C2029" w:rsidP="000F2704">
      <w:pPr>
        <w:tabs>
          <w:tab w:val="left" w:pos="6675"/>
        </w:tabs>
        <w:spacing w:before="120"/>
      </w:pPr>
      <w:r>
        <w:t xml:space="preserve">For </w:t>
      </w:r>
      <w:r w:rsidR="00D60C5F">
        <w:t>example</w:t>
      </w:r>
      <w:r>
        <w:t>, agency A has a service contract and b</w:t>
      </w:r>
      <w:r w:rsidR="00D60C5F">
        <w:t xml:space="preserve">ills a fixed amount </w:t>
      </w:r>
      <w:r w:rsidR="00FF3CC1">
        <w:t xml:space="preserve">for </w:t>
      </w:r>
      <w:r w:rsidR="00D60C5F">
        <w:t>each hour of service provided.</w:t>
      </w:r>
    </w:p>
    <w:p w14:paraId="1D813A3B" w14:textId="77777777" w:rsidR="00362CE1" w:rsidRDefault="00362CE1">
      <w:pPr>
        <w:rPr>
          <w:b/>
        </w:rPr>
      </w:pPr>
      <w:r>
        <w:rPr>
          <w:b/>
        </w:rPr>
        <w:br w:type="page"/>
      </w:r>
    </w:p>
    <w:p w14:paraId="4B71604A" w14:textId="2E26B1D6" w:rsidR="003745AF" w:rsidRPr="00316245" w:rsidRDefault="003745AF" w:rsidP="000F2704">
      <w:pPr>
        <w:tabs>
          <w:tab w:val="left" w:pos="6675"/>
        </w:tabs>
        <w:spacing w:before="120"/>
        <w:rPr>
          <w:b/>
        </w:rPr>
      </w:pPr>
      <w:r w:rsidRPr="00316245">
        <w:rPr>
          <w:b/>
        </w:rPr>
        <w:lastRenderedPageBreak/>
        <w:t>Input methods</w:t>
      </w:r>
    </w:p>
    <w:p w14:paraId="192F20B4" w14:textId="7F089A97" w:rsidR="001402A9" w:rsidRDefault="00D919E1" w:rsidP="001402A9">
      <w:pPr>
        <w:spacing w:before="120"/>
      </w:pPr>
      <w:r w:rsidRPr="002F7162">
        <w:t xml:space="preserve">Where an agency’s efforts or inputs are expended evenly throughout the performance period, it may be appropriate for the entity to recognise revenue on a straight-line basis. </w:t>
      </w:r>
      <w:r w:rsidR="009458E4" w:rsidRPr="002F7162">
        <w:t xml:space="preserve">Where an agency receives capital grant funding with sufficiently specific performance obligations, it must </w:t>
      </w:r>
      <w:r w:rsidR="00D16B98" w:rsidRPr="002F7162">
        <w:t>measure the percentage of completion</w:t>
      </w:r>
      <w:r w:rsidR="001402A9" w:rsidRPr="002F7162">
        <w:t xml:space="preserve"> of construction work</w:t>
      </w:r>
      <w:r w:rsidR="00640F54">
        <w:t xml:space="preserve"> </w:t>
      </w:r>
      <w:r w:rsidR="001402A9" w:rsidRPr="002F7162">
        <w:t>in</w:t>
      </w:r>
      <w:r w:rsidR="00640F54">
        <w:t xml:space="preserve"> </w:t>
      </w:r>
      <w:r w:rsidR="001402A9" w:rsidRPr="002F7162">
        <w:t>progress using the</w:t>
      </w:r>
      <w:r w:rsidR="00D16B98" w:rsidRPr="002F7162">
        <w:t xml:space="preserve"> cost incurred to date, as a proportion of estimated total project cost.</w:t>
      </w:r>
      <w:r w:rsidR="00D16B98">
        <w:t xml:space="preserve"> </w:t>
      </w:r>
    </w:p>
    <w:p w14:paraId="7917709B" w14:textId="785FC28A" w:rsidR="00F7408B" w:rsidRDefault="00E34741" w:rsidP="001402A9">
      <w:pPr>
        <w:spacing w:before="120"/>
      </w:pPr>
      <w:r>
        <w:t>W</w:t>
      </w:r>
      <w:r w:rsidR="00F7408B">
        <w:t xml:space="preserve">hen using </w:t>
      </w:r>
      <w:r w:rsidR="00905FBC">
        <w:t xml:space="preserve">a </w:t>
      </w:r>
      <w:r w:rsidR="00F7408B">
        <w:t>cost</w:t>
      </w:r>
      <w:r w:rsidR="00905FBC">
        <w:t>-based input</w:t>
      </w:r>
      <w:r w:rsidR="00F7408B">
        <w:t xml:space="preserve"> method, agencies</w:t>
      </w:r>
      <w:r>
        <w:t xml:space="preserve"> need to consider the following: </w:t>
      </w:r>
    </w:p>
    <w:p w14:paraId="7B1FB9C0" w14:textId="71CE78F0" w:rsidR="00F7408B" w:rsidRDefault="00F7408B" w:rsidP="00362CE1">
      <w:pPr>
        <w:pStyle w:val="ListParagraph"/>
        <w:numPr>
          <w:ilvl w:val="0"/>
          <w:numId w:val="62"/>
        </w:numPr>
        <w:spacing w:before="120"/>
        <w:ind w:left="426"/>
      </w:pPr>
      <w:proofErr w:type="gramStart"/>
      <w:r>
        <w:t>do</w:t>
      </w:r>
      <w:proofErr w:type="gramEnd"/>
      <w:r>
        <w:t xml:space="preserve"> costs incurred include costs </w:t>
      </w:r>
      <w:r w:rsidR="00640F54">
        <w:t xml:space="preserve">that </w:t>
      </w:r>
      <w:r>
        <w:t xml:space="preserve">do not contribute towards satisfying the performance obligation </w:t>
      </w:r>
      <w:r w:rsidR="00D75D73">
        <w:t>(for</w:t>
      </w:r>
      <w:r>
        <w:t xml:space="preserve"> example</w:t>
      </w:r>
      <w:r w:rsidR="00640F54">
        <w:t>,</w:t>
      </w:r>
      <w:r>
        <w:t xml:space="preserve"> costs of unexpected amounts of wasted materials, labour)</w:t>
      </w:r>
      <w:r w:rsidR="00D75D73">
        <w:t>?</w:t>
      </w:r>
      <w:r w:rsidR="00E34741">
        <w:t xml:space="preserve"> If yes</w:t>
      </w:r>
      <w:r>
        <w:t>, costs may need to be adjusted for such items</w:t>
      </w:r>
    </w:p>
    <w:p w14:paraId="5ADBA2F6" w14:textId="66FF92B0" w:rsidR="001402A9" w:rsidRDefault="00F7408B" w:rsidP="00362CE1">
      <w:pPr>
        <w:pStyle w:val="ListParagraph"/>
        <w:numPr>
          <w:ilvl w:val="0"/>
          <w:numId w:val="61"/>
        </w:numPr>
        <w:spacing w:before="120"/>
        <w:ind w:left="426"/>
      </w:pPr>
      <w:proofErr w:type="gramStart"/>
      <w:r>
        <w:t>are</w:t>
      </w:r>
      <w:proofErr w:type="gramEnd"/>
      <w:r>
        <w:t xml:space="preserve"> the costs incurred proportionate to the </w:t>
      </w:r>
      <w:r w:rsidR="00E34741">
        <w:t>agency’s</w:t>
      </w:r>
      <w:r>
        <w:t xml:space="preserve"> progress in satisfying the performance obligation</w:t>
      </w:r>
      <w:r w:rsidR="00640F54">
        <w:t>?</w:t>
      </w:r>
      <w:r>
        <w:t xml:space="preserve"> </w:t>
      </w:r>
      <w:r w:rsidR="00640F54">
        <w:t>If</w:t>
      </w:r>
      <w:r>
        <w:t xml:space="preserve"> </w:t>
      </w:r>
      <w:r w:rsidR="00D75D73">
        <w:t>not, the</w:t>
      </w:r>
      <w:r>
        <w:t xml:space="preserve"> best </w:t>
      </w:r>
      <w:r w:rsidR="00D75D73">
        <w:t>depiction might be to recognise revenue only to the extent of the costs incurred to date</w:t>
      </w:r>
      <w:r w:rsidR="005E1A9C">
        <w:t>. For example, a</w:t>
      </w:r>
      <w:r w:rsidR="000B590A">
        <w:t xml:space="preserve"> faithful depiction of an agency</w:t>
      </w:r>
      <w:r w:rsidR="005E1A9C">
        <w:t>’s performance might be to recognise revenue at an amount equal to the cost of good used to s</w:t>
      </w:r>
      <w:r w:rsidR="000B590A">
        <w:t>atisfy a performance obligation</w:t>
      </w:r>
      <w:r w:rsidR="005E1A9C">
        <w:t xml:space="preserve"> if the agency expects at contract inception that the following conditions would be met:</w:t>
      </w:r>
    </w:p>
    <w:p w14:paraId="03357542" w14:textId="3417D784" w:rsidR="005E1A9C" w:rsidRDefault="000B590A" w:rsidP="00362CE1">
      <w:pPr>
        <w:pStyle w:val="ListParagraph"/>
        <w:numPr>
          <w:ilvl w:val="1"/>
          <w:numId w:val="61"/>
        </w:numPr>
        <w:spacing w:before="120"/>
        <w:ind w:left="851"/>
      </w:pPr>
      <w:r>
        <w:t xml:space="preserve">the good </w:t>
      </w:r>
      <w:r w:rsidR="005E1A9C">
        <w:t>is not distinct</w:t>
      </w:r>
    </w:p>
    <w:p w14:paraId="186C438A" w14:textId="2A9B8947" w:rsidR="005E1A9C" w:rsidRDefault="005E1A9C" w:rsidP="00362CE1">
      <w:pPr>
        <w:pStyle w:val="ListParagraph"/>
        <w:numPr>
          <w:ilvl w:val="1"/>
          <w:numId w:val="61"/>
        </w:numPr>
        <w:spacing w:before="120"/>
        <w:ind w:left="851"/>
      </w:pPr>
      <w:r>
        <w:t>the customer is expected to obtain control of the good significantly before receiving services related to the good</w:t>
      </w:r>
    </w:p>
    <w:p w14:paraId="2BEE37D8" w14:textId="1BE52CE9" w:rsidR="005E1A9C" w:rsidRDefault="005E1A9C" w:rsidP="00362CE1">
      <w:pPr>
        <w:pStyle w:val="ListParagraph"/>
        <w:numPr>
          <w:ilvl w:val="1"/>
          <w:numId w:val="61"/>
        </w:numPr>
        <w:spacing w:before="120"/>
        <w:ind w:left="851"/>
      </w:pPr>
      <w:r>
        <w:t xml:space="preserve">the cost of the transferred good is </w:t>
      </w:r>
      <w:r w:rsidR="003745AF">
        <w:t>significant</w:t>
      </w:r>
      <w:r>
        <w:t xml:space="preserve"> relative to the total expected costs to completely satisfy the performance obligation</w:t>
      </w:r>
    </w:p>
    <w:p w14:paraId="0F71B70E" w14:textId="7A06C2F1" w:rsidR="005E1A9C" w:rsidRDefault="005E1A9C" w:rsidP="00362CE1">
      <w:pPr>
        <w:pStyle w:val="ListParagraph"/>
        <w:numPr>
          <w:ilvl w:val="1"/>
          <w:numId w:val="61"/>
        </w:numPr>
        <w:spacing w:before="120"/>
        <w:ind w:left="851"/>
      </w:pPr>
      <w:proofErr w:type="gramStart"/>
      <w:r>
        <w:t>and</w:t>
      </w:r>
      <w:proofErr w:type="gramEnd"/>
      <w:r>
        <w:t xml:space="preserve"> the agency procures the good from a third party and is not </w:t>
      </w:r>
      <w:r w:rsidR="003745AF">
        <w:t>significantly</w:t>
      </w:r>
      <w:r>
        <w:t xml:space="preserve"> involved in designing and </w:t>
      </w:r>
      <w:r w:rsidR="003745AF">
        <w:t>manufacturing</w:t>
      </w:r>
      <w:r>
        <w:t xml:space="preserve"> </w:t>
      </w:r>
      <w:r w:rsidR="003745AF">
        <w:t>the good.</w:t>
      </w:r>
    </w:p>
    <w:tbl>
      <w:tblPr>
        <w:tblStyle w:val="NTGTable"/>
        <w:tblW w:w="9741" w:type="dxa"/>
        <w:tblLook w:val="04A0" w:firstRow="1" w:lastRow="0" w:firstColumn="1" w:lastColumn="0" w:noHBand="0" w:noVBand="1"/>
      </w:tblPr>
      <w:tblGrid>
        <w:gridCol w:w="9741"/>
      </w:tblGrid>
      <w:tr w:rsidR="006239AD" w14:paraId="6CB1C05E" w14:textId="77777777" w:rsidTr="0017263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741" w:type="dxa"/>
            <w:shd w:val="clear" w:color="auto" w:fill="F2F2F2" w:themeFill="background1" w:themeFillShade="F2"/>
          </w:tcPr>
          <w:p w14:paraId="17B7BE18" w14:textId="0CB71575" w:rsidR="006239AD" w:rsidRDefault="006239AD" w:rsidP="006239AD">
            <w:r>
              <w:t>Example</w:t>
            </w:r>
            <w:r w:rsidR="00965EFB">
              <w:t xml:space="preserve"> </w:t>
            </w:r>
            <w:r w:rsidR="007A5A16">
              <w:t>4</w:t>
            </w:r>
            <w:r w:rsidR="00893C50">
              <w:t xml:space="preserve">: </w:t>
            </w:r>
            <w:r>
              <w:t xml:space="preserve">Measuring progress by an </w:t>
            </w:r>
            <w:r w:rsidR="00172634">
              <w:t>input</w:t>
            </w:r>
            <w:r>
              <w:t xml:space="preserve"> method</w:t>
            </w:r>
          </w:p>
          <w:p w14:paraId="2906D405" w14:textId="4A29BA6E" w:rsidR="00184A11" w:rsidRDefault="00184A11" w:rsidP="006239AD">
            <w:pPr>
              <w:rPr>
                <w:b w:val="0"/>
              </w:rPr>
            </w:pPr>
            <w:r>
              <w:rPr>
                <w:b w:val="0"/>
              </w:rPr>
              <w:t xml:space="preserve">Agency A contracts with a customer to construct a building </w:t>
            </w:r>
            <w:r w:rsidR="00082F58">
              <w:rPr>
                <w:b w:val="0"/>
              </w:rPr>
              <w:t>for a fixed price of $3</w:t>
            </w:r>
            <w:r w:rsidR="001B2F42">
              <w:rPr>
                <w:b w:val="0"/>
              </w:rPr>
              <w:t>.2</w:t>
            </w:r>
            <w:r w:rsidR="00082F58">
              <w:rPr>
                <w:b w:val="0"/>
              </w:rPr>
              <w:t xml:space="preserve"> million. </w:t>
            </w:r>
            <w:r w:rsidR="00172634">
              <w:rPr>
                <w:b w:val="0"/>
              </w:rPr>
              <w:t xml:space="preserve">Agency A estimates the project will cost </w:t>
            </w:r>
            <w:r w:rsidR="001B2F42">
              <w:rPr>
                <w:b w:val="0"/>
              </w:rPr>
              <w:t xml:space="preserve">$3 million. </w:t>
            </w:r>
            <w:r>
              <w:rPr>
                <w:b w:val="0"/>
              </w:rPr>
              <w:t>All work in progress is the property of the customer. At the end of the reporting period,</w:t>
            </w:r>
            <w:r w:rsidR="00172634">
              <w:rPr>
                <w:b w:val="0"/>
              </w:rPr>
              <w:t xml:space="preserve"> the agency has ascertained that total construction work-in-progress costs in</w:t>
            </w:r>
            <w:r w:rsidR="001B2F42">
              <w:rPr>
                <w:b w:val="0"/>
              </w:rPr>
              <w:t xml:space="preserve">curred to date is $1.8 million. </w:t>
            </w:r>
            <w:r w:rsidR="00172634">
              <w:rPr>
                <w:b w:val="0"/>
              </w:rPr>
              <w:t xml:space="preserve"> </w:t>
            </w:r>
          </w:p>
          <w:p w14:paraId="2FC03E21" w14:textId="62027412" w:rsidR="00672319" w:rsidRDefault="00672319" w:rsidP="006239AD">
            <w:pPr>
              <w:rPr>
                <w:b w:val="0"/>
              </w:rPr>
            </w:pPr>
            <w:r>
              <w:rPr>
                <w:b w:val="0"/>
              </w:rPr>
              <w:t>Agency A determines that the performance obligation is satisfied overtime as the customer controls the work in progress as the asset is created.</w:t>
            </w:r>
          </w:p>
          <w:p w14:paraId="132BC789" w14:textId="3CB67640" w:rsidR="00672319" w:rsidRPr="00672319" w:rsidRDefault="00672319" w:rsidP="006239AD">
            <w:r w:rsidRPr="00672319">
              <w:t>Analysis</w:t>
            </w:r>
          </w:p>
          <w:p w14:paraId="1FD5EB54" w14:textId="78F596F1" w:rsidR="006239AD" w:rsidRPr="006239AD" w:rsidRDefault="001B2F42" w:rsidP="00362CE1">
            <w:pPr>
              <w:rPr>
                <w:b w:val="0"/>
              </w:rPr>
            </w:pPr>
            <w:r>
              <w:rPr>
                <w:b w:val="0"/>
              </w:rPr>
              <w:t xml:space="preserve">Agency A uses the input </w:t>
            </w:r>
            <w:r w:rsidR="00672319">
              <w:rPr>
                <w:b w:val="0"/>
              </w:rPr>
              <w:t>method to measure its progress</w:t>
            </w:r>
            <w:r w:rsidR="00791AA1">
              <w:rPr>
                <w:b w:val="0"/>
              </w:rPr>
              <w:t>,</w:t>
            </w:r>
            <w:r w:rsidR="00672319">
              <w:rPr>
                <w:b w:val="0"/>
              </w:rPr>
              <w:t xml:space="preserve"> </w:t>
            </w:r>
            <w:r w:rsidR="00791AA1">
              <w:rPr>
                <w:b w:val="0"/>
              </w:rPr>
              <w:t>which is the</w:t>
            </w:r>
            <w:r>
              <w:rPr>
                <w:b w:val="0"/>
              </w:rPr>
              <w:t xml:space="preserve"> costs incurred to date on the project as a percentage of the total estimated project costs. </w:t>
            </w:r>
            <w:r w:rsidR="00672319">
              <w:rPr>
                <w:b w:val="0"/>
              </w:rPr>
              <w:t>The progress towards satisfying obligations is 60</w:t>
            </w:r>
            <w:r w:rsidR="00362CE1">
              <w:rPr>
                <w:b w:val="0"/>
              </w:rPr>
              <w:t xml:space="preserve"> per cent</w:t>
            </w:r>
            <w:r w:rsidR="00672319">
              <w:rPr>
                <w:b w:val="0"/>
              </w:rPr>
              <w:t xml:space="preserve">, so </w:t>
            </w:r>
            <w:r w:rsidR="00FF3CC1">
              <w:rPr>
                <w:b w:val="0"/>
              </w:rPr>
              <w:t>a</w:t>
            </w:r>
            <w:r w:rsidR="00672319">
              <w:rPr>
                <w:b w:val="0"/>
              </w:rPr>
              <w:t>gency A recognises revenue equal to 60</w:t>
            </w:r>
            <w:r w:rsidR="00362CE1">
              <w:rPr>
                <w:b w:val="0"/>
              </w:rPr>
              <w:t xml:space="preserve"> per cent</w:t>
            </w:r>
            <w:r w:rsidR="00672319">
              <w:rPr>
                <w:b w:val="0"/>
              </w:rPr>
              <w:t xml:space="preserve"> of the total contract price</w:t>
            </w:r>
            <w:r w:rsidR="00082F58">
              <w:rPr>
                <w:b w:val="0"/>
              </w:rPr>
              <w:t xml:space="preserve"> of $3</w:t>
            </w:r>
            <w:r>
              <w:rPr>
                <w:b w:val="0"/>
              </w:rPr>
              <w:t>.2</w:t>
            </w:r>
            <w:r w:rsidR="00082F58">
              <w:rPr>
                <w:b w:val="0"/>
              </w:rPr>
              <w:t xml:space="preserve"> million</w:t>
            </w:r>
            <w:r w:rsidR="00672319">
              <w:rPr>
                <w:b w:val="0"/>
              </w:rPr>
              <w:t xml:space="preserve">, which is </w:t>
            </w:r>
            <w:r>
              <w:rPr>
                <w:b w:val="0"/>
              </w:rPr>
              <w:t>$1.92</w:t>
            </w:r>
            <w:r w:rsidR="00082F58">
              <w:rPr>
                <w:b w:val="0"/>
              </w:rPr>
              <w:t xml:space="preserve"> million</w:t>
            </w:r>
            <w:r w:rsidR="00672319">
              <w:rPr>
                <w:b w:val="0"/>
              </w:rPr>
              <w:t>.</w:t>
            </w:r>
          </w:p>
        </w:tc>
      </w:tr>
    </w:tbl>
    <w:p w14:paraId="1BAD605D" w14:textId="452107D1" w:rsidR="002E4CC6" w:rsidRPr="00BB2FA0" w:rsidRDefault="002E4CC6" w:rsidP="00C41773">
      <w:pPr>
        <w:pStyle w:val="Heading4"/>
      </w:pPr>
      <w:r w:rsidRPr="00BB2FA0">
        <w:t>Performance obligations satisfied at a point in time</w:t>
      </w:r>
    </w:p>
    <w:p w14:paraId="40012705" w14:textId="396FD22D" w:rsidR="002E4CC6" w:rsidRDefault="002E4CC6" w:rsidP="002E4CC6">
      <w:r w:rsidRPr="00BB2FA0">
        <w:t xml:space="preserve">If a performance obligation is not satisfied over time, </w:t>
      </w:r>
      <w:r w:rsidR="00CE59B6">
        <w:t xml:space="preserve">it is satisfied at a point in time, generally when </w:t>
      </w:r>
      <w:r w:rsidRPr="00BB2FA0">
        <w:t xml:space="preserve">control </w:t>
      </w:r>
      <w:r w:rsidR="00CE59B6">
        <w:t xml:space="preserve">of goods or services has transferred to the customer. Consequently, revenue will be recognised at a point in time. </w:t>
      </w:r>
      <w:r w:rsidR="009E66C4" w:rsidRPr="00BB2FA0">
        <w:t xml:space="preserve">Agencies should consider the indicators </w:t>
      </w:r>
      <w:r w:rsidR="000D35EF">
        <w:t xml:space="preserve">of control </w:t>
      </w:r>
      <w:r w:rsidR="009E66C4" w:rsidRPr="00BB2FA0">
        <w:t xml:space="preserve">provided in </w:t>
      </w:r>
      <w:r w:rsidR="00803E74" w:rsidRPr="00362CE1">
        <w:t>section 4</w:t>
      </w:r>
      <w:r w:rsidR="000D35EF" w:rsidRPr="00362CE1">
        <w:t>.7</w:t>
      </w:r>
      <w:r w:rsidR="00B31A3B" w:rsidRPr="00362CE1">
        <w:t>.2</w:t>
      </w:r>
      <w:r w:rsidR="009E66C4" w:rsidRPr="00362CE1">
        <w:t xml:space="preserve"> to ascertain when control has transferred to a customer.</w:t>
      </w:r>
    </w:p>
    <w:p w14:paraId="4FBEB445" w14:textId="77777777" w:rsidR="00D428D5" w:rsidRDefault="00D428D5" w:rsidP="00BB6B5F">
      <w:pPr>
        <w:pStyle w:val="Heading1"/>
        <w:ind w:left="425" w:hanging="425"/>
      </w:pPr>
      <w:bookmarkStart w:id="67" w:name="_Toc30693758"/>
      <w:r>
        <w:lastRenderedPageBreak/>
        <w:t>Contract Costs</w:t>
      </w:r>
      <w:bookmarkEnd w:id="67"/>
    </w:p>
    <w:p w14:paraId="6216A05E" w14:textId="18358D5F" w:rsidR="00D428D5" w:rsidRPr="00A35B90" w:rsidRDefault="00BB6B5F" w:rsidP="00A35B90">
      <w:pPr>
        <w:tabs>
          <w:tab w:val="left" w:pos="2520"/>
        </w:tabs>
        <w:rPr>
          <w:highlight w:val="yellow"/>
        </w:rPr>
      </w:pPr>
      <w:r>
        <w:t>Contract costs include</w:t>
      </w:r>
      <w:r w:rsidR="00D428D5" w:rsidRPr="00F95C99">
        <w:t xml:space="preserve"> costs of obtaining a contract and costs to fulfil a contract.</w:t>
      </w:r>
      <w:r w:rsidR="001B2F42">
        <w:t xml:space="preserve"> This section excludes contract costs </w:t>
      </w:r>
      <w:r w:rsidR="00365BEF">
        <w:t xml:space="preserve">that </w:t>
      </w:r>
      <w:r w:rsidR="001B2F42">
        <w:t xml:space="preserve">fall within the scope of </w:t>
      </w:r>
      <w:r w:rsidR="00BB1CA3">
        <w:t>AASB 102 I</w:t>
      </w:r>
      <w:r w:rsidR="00CE59B6">
        <w:t>nventories, AASB 116 Property, plant and e</w:t>
      </w:r>
      <w:r w:rsidR="00BB1CA3">
        <w:t>quipment</w:t>
      </w:r>
      <w:r w:rsidR="00365BEF">
        <w:t>,</w:t>
      </w:r>
      <w:r w:rsidR="00BB1CA3">
        <w:t xml:space="preserve"> and </w:t>
      </w:r>
      <w:r w:rsidR="00CE59B6">
        <w:t xml:space="preserve">AASB 138 Intangible assets. </w:t>
      </w:r>
      <w:r w:rsidR="00A35B90">
        <w:t>All contract costs capitalised as assets should be tested for impairment annually</w:t>
      </w:r>
      <w:r w:rsidR="00471270">
        <w:t>,</w:t>
      </w:r>
      <w:r w:rsidR="00A35B90">
        <w:t xml:space="preserve"> in accordance with the provisions set out in AASB</w:t>
      </w:r>
      <w:r w:rsidR="00471270">
        <w:t xml:space="preserve"> </w:t>
      </w:r>
      <w:r w:rsidR="00A35B90">
        <w:t>15.</w:t>
      </w:r>
      <w:r w:rsidR="002D0B46">
        <w:t xml:space="preserve">                                                                                                                                                                                                                                                                                                                                                                                                                                                                                                                                                                                                                                                                                                                                                                                                                                                                                                                                                                                                                                                                                                                                                                                                                                                                                                                                                                                                                                                                            </w:t>
      </w:r>
      <w:r w:rsidR="00CE59B6">
        <w:t xml:space="preserve">                            </w:t>
      </w:r>
    </w:p>
    <w:p w14:paraId="1913262B" w14:textId="77777777" w:rsidR="00D428D5" w:rsidRDefault="00D428D5" w:rsidP="00D428D5">
      <w:pPr>
        <w:pStyle w:val="Heading3"/>
        <w:tabs>
          <w:tab w:val="left" w:pos="945"/>
        </w:tabs>
        <w:spacing w:line="276" w:lineRule="auto"/>
      </w:pPr>
      <w:bookmarkStart w:id="68" w:name="_Toc30693759"/>
      <w:r>
        <w:t xml:space="preserve">Costs </w:t>
      </w:r>
      <w:r w:rsidRPr="00802701">
        <w:t>of</w:t>
      </w:r>
      <w:r w:rsidRPr="00802701">
        <w:rPr>
          <w:b w:val="0"/>
          <w:bCs w:val="0"/>
        </w:rPr>
        <w:t xml:space="preserve"> </w:t>
      </w:r>
      <w:r w:rsidRPr="00802701">
        <w:t>obta</w:t>
      </w:r>
      <w:r w:rsidRPr="00802701">
        <w:rPr>
          <w:b w:val="0"/>
          <w:bCs w:val="0"/>
        </w:rPr>
        <w:t>i</w:t>
      </w:r>
      <w:r w:rsidRPr="00802701">
        <w:t>n</w:t>
      </w:r>
      <w:r w:rsidRPr="00802701">
        <w:rPr>
          <w:b w:val="0"/>
          <w:bCs w:val="0"/>
        </w:rPr>
        <w:t>i</w:t>
      </w:r>
      <w:r w:rsidRPr="00802701">
        <w:t>ng</w:t>
      </w:r>
      <w:r w:rsidRPr="00802701">
        <w:rPr>
          <w:b w:val="0"/>
          <w:bCs w:val="0"/>
        </w:rPr>
        <w:t xml:space="preserve"> </w:t>
      </w:r>
      <w:r w:rsidRPr="00802701">
        <w:t>a contract</w:t>
      </w:r>
      <w:bookmarkEnd w:id="68"/>
      <w:r w:rsidRPr="00802701">
        <w:rPr>
          <w:b w:val="0"/>
          <w:bCs w:val="0"/>
        </w:rPr>
        <w:t xml:space="preserve"> </w:t>
      </w:r>
    </w:p>
    <w:p w14:paraId="0EAC084E" w14:textId="3B6D40BC" w:rsidR="00D428D5" w:rsidRDefault="00D428D5" w:rsidP="00D428D5">
      <w:r>
        <w:t xml:space="preserve">Costs of obtaining a contract are those costs an agency incurs to obtain a contract with a customer </w:t>
      </w:r>
      <w:r w:rsidR="00365BEF">
        <w:t xml:space="preserve">that </w:t>
      </w:r>
      <w:r>
        <w:t>would not have been incurred if the contract h</w:t>
      </w:r>
      <w:r w:rsidR="000F579F">
        <w:t>ad not been obtained</w:t>
      </w:r>
      <w:r w:rsidR="00781AAF">
        <w:t xml:space="preserve"> (for example</w:t>
      </w:r>
      <w:r w:rsidR="00365BEF">
        <w:t>,</w:t>
      </w:r>
      <w:r w:rsidR="00781AAF">
        <w:t xml:space="preserve"> commissions paid to a sales person)</w:t>
      </w:r>
      <w:r w:rsidR="000F579F">
        <w:t xml:space="preserve">. </w:t>
      </w:r>
    </w:p>
    <w:p w14:paraId="218D0E6A" w14:textId="13085DAC" w:rsidR="001B2F42" w:rsidRDefault="00D428D5" w:rsidP="00D428D5">
      <w:r>
        <w:t>If an agency expects to recover these co</w:t>
      </w:r>
      <w:r w:rsidR="001B2F42">
        <w:t xml:space="preserve">sts, agencies should recognise </w:t>
      </w:r>
      <w:r>
        <w:t>cost</w:t>
      </w:r>
      <w:r w:rsidR="001B2F42">
        <w:t>s</w:t>
      </w:r>
      <w:r>
        <w:t xml:space="preserve"> as an asset and amortise it in accordance with the pattern of the transfer of good</w:t>
      </w:r>
      <w:r w:rsidR="00365BEF">
        <w:t>s</w:t>
      </w:r>
      <w:r>
        <w:t xml:space="preserve"> or services.</w:t>
      </w:r>
    </w:p>
    <w:p w14:paraId="11CDEF90" w14:textId="6108C70A" w:rsidR="00D428D5" w:rsidRDefault="001B2F42" w:rsidP="00D428D5">
      <w:r>
        <w:t>Agencies can expense</w:t>
      </w:r>
      <w:r w:rsidR="00BD6F2D">
        <w:t xml:space="preserve"> costs immediately, w</w:t>
      </w:r>
      <w:r w:rsidR="00D428D5">
        <w:t>here the goods or services will be transferred within one year or less</w:t>
      </w:r>
      <w:r w:rsidR="00BD6F2D">
        <w:t>.</w:t>
      </w:r>
    </w:p>
    <w:p w14:paraId="246C2C79" w14:textId="028D7F58" w:rsidR="00D428D5" w:rsidRDefault="00D428D5" w:rsidP="00D428D5">
      <w:r>
        <w:t>Where costs would have been incurred regardless of whether the contract was obtained or not, it should be recognised as an expense when incurred.</w:t>
      </w:r>
      <w:r w:rsidR="00BB6B5F">
        <w:t xml:space="preserve"> </w:t>
      </w:r>
      <w:r w:rsidR="000F579F">
        <w:t>Examples of these include legal fees, travel costs, cost</w:t>
      </w:r>
      <w:r w:rsidR="00365BEF">
        <w:t>s</w:t>
      </w:r>
      <w:r w:rsidR="000F579F">
        <w:t xml:space="preserve"> associated with bidding or submitting a proposal for a project</w:t>
      </w:r>
      <w:r w:rsidR="00365BEF">
        <w:t xml:space="preserve"> and </w:t>
      </w:r>
      <w:r w:rsidR="000F579F">
        <w:t>marketing expenses.</w:t>
      </w:r>
    </w:p>
    <w:p w14:paraId="64F2EA88" w14:textId="77777777" w:rsidR="00D428D5" w:rsidRDefault="00D428D5" w:rsidP="00D428D5">
      <w:pPr>
        <w:pStyle w:val="Heading3"/>
        <w:tabs>
          <w:tab w:val="left" w:pos="945"/>
        </w:tabs>
        <w:spacing w:line="276" w:lineRule="auto"/>
      </w:pPr>
      <w:bookmarkStart w:id="69" w:name="_Toc30693760"/>
      <w:r>
        <w:t>Costs to fulfil a contract</w:t>
      </w:r>
      <w:bookmarkEnd w:id="69"/>
    </w:p>
    <w:p w14:paraId="561C55AC" w14:textId="234BECED" w:rsidR="00D428D5" w:rsidRDefault="00D428D5" w:rsidP="00D428D5">
      <w:pPr>
        <w:pStyle w:val="Heading3"/>
        <w:numPr>
          <w:ilvl w:val="0"/>
          <w:numId w:val="0"/>
        </w:numPr>
        <w:tabs>
          <w:tab w:val="left" w:pos="945"/>
        </w:tabs>
        <w:spacing w:line="276" w:lineRule="auto"/>
        <w:rPr>
          <w:rFonts w:cs="Times New Roman"/>
          <w:b w:val="0"/>
          <w:bCs w:val="0"/>
          <w:sz w:val="22"/>
          <w:szCs w:val="22"/>
        </w:rPr>
      </w:pPr>
      <w:bookmarkStart w:id="70" w:name="_Toc17106026"/>
      <w:bookmarkStart w:id="71" w:name="_Toc23425982"/>
      <w:bookmarkStart w:id="72" w:name="_Toc30502356"/>
      <w:bookmarkStart w:id="73" w:name="_Toc30693761"/>
      <w:r w:rsidRPr="00C842DA">
        <w:rPr>
          <w:rFonts w:cs="Times New Roman"/>
          <w:b w:val="0"/>
          <w:bCs w:val="0"/>
          <w:sz w:val="22"/>
          <w:szCs w:val="22"/>
        </w:rPr>
        <w:t>Cost</w:t>
      </w:r>
      <w:r w:rsidR="00710B50">
        <w:rPr>
          <w:rFonts w:cs="Times New Roman"/>
          <w:b w:val="0"/>
          <w:bCs w:val="0"/>
          <w:sz w:val="22"/>
          <w:szCs w:val="22"/>
        </w:rPr>
        <w:t>s</w:t>
      </w:r>
      <w:r>
        <w:rPr>
          <w:rFonts w:cs="Times New Roman"/>
          <w:b w:val="0"/>
          <w:bCs w:val="0"/>
          <w:sz w:val="22"/>
          <w:szCs w:val="22"/>
        </w:rPr>
        <w:t xml:space="preserve"> to fulfil a contract</w:t>
      </w:r>
      <w:r w:rsidR="00710B50">
        <w:rPr>
          <w:rFonts w:cs="Times New Roman"/>
          <w:b w:val="0"/>
          <w:bCs w:val="0"/>
          <w:sz w:val="22"/>
          <w:szCs w:val="22"/>
        </w:rPr>
        <w:t xml:space="preserve"> not within the scope of another accounting standard should</w:t>
      </w:r>
      <w:r>
        <w:rPr>
          <w:rFonts w:cs="Times New Roman"/>
          <w:b w:val="0"/>
          <w:bCs w:val="0"/>
          <w:sz w:val="22"/>
          <w:szCs w:val="22"/>
        </w:rPr>
        <w:t xml:space="preserve"> be recognised as an asset if the fulfilment costs meet the following criteria:</w:t>
      </w:r>
      <w:bookmarkEnd w:id="70"/>
      <w:bookmarkEnd w:id="71"/>
      <w:bookmarkEnd w:id="72"/>
      <w:bookmarkEnd w:id="73"/>
    </w:p>
    <w:p w14:paraId="180F8167" w14:textId="77777777" w:rsidR="00D428D5" w:rsidRDefault="00D428D5" w:rsidP="00362CE1">
      <w:pPr>
        <w:pStyle w:val="ListParagraph"/>
        <w:numPr>
          <w:ilvl w:val="0"/>
          <w:numId w:val="49"/>
        </w:numPr>
        <w:ind w:left="426"/>
      </w:pPr>
      <w:r>
        <w:t>costs relate directly to a contract</w:t>
      </w:r>
    </w:p>
    <w:p w14:paraId="25E3FEB2" w14:textId="2FF5B2EF" w:rsidR="00D428D5" w:rsidRDefault="00D428D5" w:rsidP="00362CE1">
      <w:pPr>
        <w:pStyle w:val="ListParagraph"/>
        <w:numPr>
          <w:ilvl w:val="0"/>
          <w:numId w:val="49"/>
        </w:numPr>
        <w:ind w:left="426"/>
      </w:pPr>
      <w:r>
        <w:t xml:space="preserve">costs generate or enhance resources of the agency </w:t>
      </w:r>
      <w:r w:rsidR="00365BEF">
        <w:t xml:space="preserve">and </w:t>
      </w:r>
      <w:r>
        <w:t>will be used in satisfying performance obligations in the future</w:t>
      </w:r>
      <w:r w:rsidR="0048773D">
        <w:t xml:space="preserve"> </w:t>
      </w:r>
    </w:p>
    <w:p w14:paraId="36AEC7EF" w14:textId="51079442" w:rsidR="00D428D5" w:rsidRDefault="00D428D5" w:rsidP="00362CE1">
      <w:pPr>
        <w:pStyle w:val="ListParagraph"/>
        <w:numPr>
          <w:ilvl w:val="0"/>
          <w:numId w:val="49"/>
        </w:numPr>
        <w:ind w:left="426"/>
      </w:pPr>
      <w:proofErr w:type="gramStart"/>
      <w:r>
        <w:t>costs</w:t>
      </w:r>
      <w:proofErr w:type="gramEnd"/>
      <w:r>
        <w:t xml:space="preserve"> are expected to be recovered.</w:t>
      </w:r>
    </w:p>
    <w:p w14:paraId="65171BA4" w14:textId="325E96A8" w:rsidR="00473E99" w:rsidRPr="00C842DA" w:rsidRDefault="00473E99" w:rsidP="00316245">
      <w:r>
        <w:t>These requirements have previously applied to construction contracts, however, AASB 15 now extends the scope to all contracts with a cus</w:t>
      </w:r>
      <w:r w:rsidR="008D1F9F">
        <w:t>t</w:t>
      </w:r>
      <w:r>
        <w:t>omer</w:t>
      </w:r>
      <w:r w:rsidR="00BE521B">
        <w:t>.</w:t>
      </w:r>
    </w:p>
    <w:p w14:paraId="6A38EA6C" w14:textId="5AC59AF3" w:rsidR="00D428D5" w:rsidRDefault="00D428D5" w:rsidP="00D428D5">
      <w:pPr>
        <w:tabs>
          <w:tab w:val="left" w:pos="2520"/>
        </w:tabs>
      </w:pPr>
      <w:r w:rsidRPr="00C842DA">
        <w:t xml:space="preserve">Examples of costs </w:t>
      </w:r>
      <w:r w:rsidR="00365BEF">
        <w:t>that</w:t>
      </w:r>
      <w:r w:rsidR="00365BEF" w:rsidRPr="00C842DA">
        <w:t xml:space="preserve"> </w:t>
      </w:r>
      <w:r w:rsidRPr="00C842DA">
        <w:t>may be capitalised include:</w:t>
      </w:r>
    </w:p>
    <w:p w14:paraId="24861FD5" w14:textId="76D26562" w:rsidR="00D428D5" w:rsidRDefault="00D428D5" w:rsidP="00362CE1">
      <w:pPr>
        <w:pStyle w:val="ListParagraph"/>
        <w:numPr>
          <w:ilvl w:val="0"/>
          <w:numId w:val="50"/>
        </w:numPr>
        <w:tabs>
          <w:tab w:val="left" w:pos="2520"/>
        </w:tabs>
        <w:ind w:left="426"/>
      </w:pPr>
      <w:r>
        <w:t xml:space="preserve">direct labour </w:t>
      </w:r>
    </w:p>
    <w:p w14:paraId="487FE5C0" w14:textId="77777777" w:rsidR="00D428D5" w:rsidRDefault="00D428D5" w:rsidP="00362CE1">
      <w:pPr>
        <w:pStyle w:val="ListParagraph"/>
        <w:numPr>
          <w:ilvl w:val="0"/>
          <w:numId w:val="50"/>
        </w:numPr>
        <w:tabs>
          <w:tab w:val="left" w:pos="2520"/>
        </w:tabs>
        <w:ind w:left="426"/>
      </w:pPr>
      <w:r>
        <w:t>direct material or supplies</w:t>
      </w:r>
    </w:p>
    <w:p w14:paraId="6D9DD981" w14:textId="160C54D8" w:rsidR="00D428D5" w:rsidRDefault="00D428D5" w:rsidP="00362CE1">
      <w:pPr>
        <w:pStyle w:val="ListParagraph"/>
        <w:numPr>
          <w:ilvl w:val="0"/>
          <w:numId w:val="50"/>
        </w:numPr>
        <w:tabs>
          <w:tab w:val="left" w:pos="2520"/>
        </w:tabs>
        <w:ind w:left="426"/>
      </w:pPr>
      <w:r>
        <w:t xml:space="preserve">allocations that relate directly to the contract or contract activities such as costs of contract management and supervision, </w:t>
      </w:r>
      <w:r w:rsidR="00365BEF">
        <w:t xml:space="preserve">and </w:t>
      </w:r>
      <w:r>
        <w:t>insurance</w:t>
      </w:r>
    </w:p>
    <w:p w14:paraId="5BAE1323" w14:textId="252E469D" w:rsidR="00D428D5" w:rsidRPr="00CA52E6" w:rsidRDefault="00365BEF" w:rsidP="00362CE1">
      <w:pPr>
        <w:pStyle w:val="ListParagraph"/>
        <w:numPr>
          <w:ilvl w:val="0"/>
          <w:numId w:val="50"/>
        </w:numPr>
        <w:tabs>
          <w:tab w:val="left" w:pos="2520"/>
        </w:tabs>
        <w:ind w:left="426"/>
      </w:pPr>
      <w:r>
        <w:t>those</w:t>
      </w:r>
      <w:r w:rsidR="00D428D5" w:rsidRPr="00CA52E6">
        <w:t xml:space="preserve"> explicitly chargeable to the customer under the contract</w:t>
      </w:r>
    </w:p>
    <w:p w14:paraId="4021077F" w14:textId="07E2DFB5" w:rsidR="00D428D5" w:rsidRPr="00CA52E6" w:rsidRDefault="00D428D5" w:rsidP="00362CE1">
      <w:pPr>
        <w:pStyle w:val="ListParagraph"/>
        <w:numPr>
          <w:ilvl w:val="0"/>
          <w:numId w:val="50"/>
        </w:numPr>
        <w:tabs>
          <w:tab w:val="left" w:pos="2520"/>
        </w:tabs>
        <w:ind w:left="426"/>
      </w:pPr>
      <w:proofErr w:type="gramStart"/>
      <w:r w:rsidRPr="00CA52E6">
        <w:t>other</w:t>
      </w:r>
      <w:r w:rsidR="00365BEF">
        <w:t>s</w:t>
      </w:r>
      <w:proofErr w:type="gramEnd"/>
      <w:r w:rsidRPr="00CA52E6">
        <w:t xml:space="preserve"> incurred only because of the contract.</w:t>
      </w:r>
    </w:p>
    <w:p w14:paraId="4E296E8C" w14:textId="3BEEEE30" w:rsidR="00D428D5" w:rsidRPr="00CA52E6" w:rsidRDefault="00781AAF" w:rsidP="00D428D5">
      <w:pPr>
        <w:tabs>
          <w:tab w:val="left" w:pos="2520"/>
        </w:tabs>
      </w:pPr>
      <w:r>
        <w:t xml:space="preserve">Examples of costs </w:t>
      </w:r>
      <w:r w:rsidR="00365BEF">
        <w:t xml:space="preserve">that </w:t>
      </w:r>
      <w:r>
        <w:t xml:space="preserve">should be expensed </w:t>
      </w:r>
      <w:r w:rsidR="00D428D5" w:rsidRPr="00CA52E6">
        <w:t>when incurred</w:t>
      </w:r>
      <w:r>
        <w:t xml:space="preserve"> include</w:t>
      </w:r>
      <w:r w:rsidR="00D428D5" w:rsidRPr="00CA52E6">
        <w:t>:</w:t>
      </w:r>
    </w:p>
    <w:p w14:paraId="2682E1C7" w14:textId="648ADA3D" w:rsidR="00D428D5" w:rsidRPr="00CA52E6" w:rsidRDefault="00D428D5" w:rsidP="00362CE1">
      <w:pPr>
        <w:pStyle w:val="ListParagraph"/>
        <w:numPr>
          <w:ilvl w:val="0"/>
          <w:numId w:val="51"/>
        </w:numPr>
        <w:tabs>
          <w:tab w:val="left" w:pos="2520"/>
        </w:tabs>
        <w:ind w:left="426"/>
      </w:pPr>
      <w:r w:rsidRPr="00CA52E6">
        <w:t xml:space="preserve">general administrative </w:t>
      </w:r>
    </w:p>
    <w:p w14:paraId="061C5EDF" w14:textId="27C4D477" w:rsidR="00D428D5" w:rsidRPr="00CA52E6" w:rsidRDefault="00D428D5" w:rsidP="00362CE1">
      <w:pPr>
        <w:pStyle w:val="ListParagraph"/>
        <w:numPr>
          <w:ilvl w:val="0"/>
          <w:numId w:val="51"/>
        </w:numPr>
        <w:tabs>
          <w:tab w:val="left" w:pos="2520"/>
        </w:tabs>
        <w:ind w:left="426"/>
      </w:pPr>
      <w:r w:rsidRPr="00CA52E6">
        <w:t>wasted material, labour or resources to fulfil the contract</w:t>
      </w:r>
    </w:p>
    <w:p w14:paraId="097040BF" w14:textId="46E031E8" w:rsidR="00D428D5" w:rsidRDefault="004B2F75" w:rsidP="00362CE1">
      <w:pPr>
        <w:pStyle w:val="ListParagraph"/>
        <w:numPr>
          <w:ilvl w:val="0"/>
          <w:numId w:val="51"/>
        </w:numPr>
        <w:tabs>
          <w:tab w:val="left" w:pos="2520"/>
        </w:tabs>
        <w:ind w:left="426"/>
      </w:pPr>
      <w:r>
        <w:t xml:space="preserve">those </w:t>
      </w:r>
      <w:r w:rsidR="00D428D5" w:rsidRPr="00CA52E6">
        <w:t>relating to satisfied performance obligations</w:t>
      </w:r>
      <w:r w:rsidR="00D428D5">
        <w:t>,</w:t>
      </w:r>
      <w:r w:rsidR="007805D3">
        <w:t xml:space="preserve"> </w:t>
      </w:r>
      <w:r w:rsidR="00D428D5" w:rsidRPr="00CA52E6">
        <w:t xml:space="preserve">that is relating to past performance obligations </w:t>
      </w:r>
    </w:p>
    <w:p w14:paraId="75D06744" w14:textId="0A15848E" w:rsidR="00C859C1" w:rsidRDefault="004B2F75" w:rsidP="00362CE1">
      <w:pPr>
        <w:pStyle w:val="ListParagraph"/>
        <w:numPr>
          <w:ilvl w:val="0"/>
          <w:numId w:val="51"/>
        </w:numPr>
        <w:tabs>
          <w:tab w:val="left" w:pos="2520"/>
        </w:tabs>
        <w:ind w:left="426"/>
      </w:pPr>
      <w:proofErr w:type="gramStart"/>
      <w:r>
        <w:t>those</w:t>
      </w:r>
      <w:proofErr w:type="gramEnd"/>
      <w:r>
        <w:t xml:space="preserve"> </w:t>
      </w:r>
      <w:r w:rsidR="00D428D5">
        <w:t>where an agency cannot distinguish whether they relate to unsatisfied or satisfied performance obligations.</w:t>
      </w:r>
    </w:p>
    <w:p w14:paraId="253BAD3D" w14:textId="11C31DC4" w:rsidR="0013675C" w:rsidRDefault="00905FBC" w:rsidP="00C859C1">
      <w:pPr>
        <w:tabs>
          <w:tab w:val="left" w:pos="2520"/>
        </w:tabs>
      </w:pPr>
      <w:r>
        <w:rPr>
          <w:noProof/>
          <w:lang w:eastAsia="en-AU"/>
        </w:rPr>
        <w:lastRenderedPageBreak/>
        <mc:AlternateContent>
          <mc:Choice Requires="wps">
            <w:drawing>
              <wp:anchor distT="45720" distB="45720" distL="114300" distR="114300" simplePos="0" relativeHeight="252075008" behindDoc="0" locked="0" layoutInCell="1" allowOverlap="1" wp14:anchorId="4138DAD1" wp14:editId="015BAD42">
                <wp:simplePos x="0" y="0"/>
                <wp:positionH relativeFrom="margin">
                  <wp:align>right</wp:align>
                </wp:positionH>
                <wp:positionV relativeFrom="paragraph">
                  <wp:posOffset>168</wp:posOffset>
                </wp:positionV>
                <wp:extent cx="6107430" cy="448310"/>
                <wp:effectExtent l="0" t="0" r="26670" b="27940"/>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448310"/>
                        </a:xfrm>
                        <a:prstGeom prst="rect">
                          <a:avLst/>
                        </a:prstGeom>
                        <a:solidFill>
                          <a:schemeClr val="accent2">
                            <a:lumMod val="20000"/>
                            <a:lumOff val="80000"/>
                          </a:schemeClr>
                        </a:solidFill>
                        <a:ln w="9525">
                          <a:solidFill>
                            <a:schemeClr val="accent6">
                              <a:lumMod val="75000"/>
                            </a:schemeClr>
                          </a:solidFill>
                          <a:miter lim="800000"/>
                          <a:headEnd/>
                          <a:tailEnd/>
                        </a:ln>
                      </wps:spPr>
                      <wps:txbx>
                        <w:txbxContent>
                          <w:p w14:paraId="7D7A7484" w14:textId="3E51DEE1" w:rsidR="00321308" w:rsidRDefault="00321308" w:rsidP="00905FBC">
                            <w:pPr>
                              <w:tabs>
                                <w:tab w:val="left" w:pos="2520"/>
                              </w:tabs>
                            </w:pPr>
                            <w:r>
                              <w:t xml:space="preserve">Agencies must not capitalise Territory government employee costs that satisfy the criteria for recognition as a cost to fulfil a contract. These costs must be expensed immediately.  </w:t>
                            </w:r>
                          </w:p>
                          <w:p w14:paraId="2038A1B9" w14:textId="04B698B5" w:rsidR="00321308" w:rsidRPr="00444BC2" w:rsidRDefault="00321308" w:rsidP="00905FB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38DAD1" id="_x0000_s1044" type="#_x0000_t202" style="position:absolute;margin-left:429.7pt;margin-top:0;width:480.9pt;height:35.3pt;z-index:2520750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" fillcolor="#f2dbdb [661]" strokecolor="#e36c0a [2409]">
                <v:textbox>
                  <w:txbxContent>
                    <w:p w14:paraId="7D7A7484" w14:textId="3E51DEE1" w:rsidR="00321308" w:rsidRDefault="00321308" w:rsidP="00905FBC">
                      <w:pPr>
                        <w:tabs>
                          <w:tab w:val="left" w:pos="2520"/>
                        </w:tabs>
                      </w:pPr>
                      <w:r>
                        <w:t xml:space="preserve">Agencies must not capitalise Territory government employee costs that satisfy the criteria for recognition as a cost to fulfil a contract. These costs must be expensed immediately.  </w:t>
                      </w:r>
                    </w:p>
                    <w:p w14:paraId="2038A1B9" w14:textId="04B698B5" w:rsidR="00321308" w:rsidRPr="00444BC2" w:rsidRDefault="00321308" w:rsidP="00905FBC"/>
                  </w:txbxContent>
                </v:textbox>
                <w10:wrap type="square" anchorx="margin"/>
              </v:shape>
            </w:pict>
          </mc:Fallback>
        </mc:AlternateContent>
      </w:r>
      <w:r w:rsidR="00475AA3" w:rsidRPr="00316245">
        <w:t>For</w:t>
      </w:r>
      <w:r w:rsidR="0013675C">
        <w:t xml:space="preserve"> </w:t>
      </w:r>
      <w:r w:rsidR="00475AA3" w:rsidRPr="00316245">
        <w:t>contracts other than construction contracts,</w:t>
      </w:r>
      <w:r w:rsidR="0048773D">
        <w:t xml:space="preserve"> the costs to fulfil a contract will generally capture upfront costs incurred </w:t>
      </w:r>
      <w:r w:rsidR="004B2F75">
        <w:t xml:space="preserve">that </w:t>
      </w:r>
      <w:r w:rsidR="0048773D">
        <w:t>will be used in satisfying a future performance</w:t>
      </w:r>
      <w:r w:rsidR="0013675C">
        <w:t xml:space="preserve"> obligation (</w:t>
      </w:r>
      <w:r w:rsidR="0048773D">
        <w:t>for example</w:t>
      </w:r>
      <w:r w:rsidR="004B2F75">
        <w:t>,</w:t>
      </w:r>
      <w:r w:rsidR="0048773D">
        <w:t xml:space="preserve"> recruitment costs)</w:t>
      </w:r>
      <w:r w:rsidR="0013675C">
        <w:t xml:space="preserve"> or costs incurred progressively for which the agency has not transferred the control of a good or service to the customer. </w:t>
      </w:r>
      <w:r w:rsidR="00433A7D">
        <w:t xml:space="preserve">Agencies </w:t>
      </w:r>
      <w:r w:rsidR="0013675C">
        <w:t xml:space="preserve">should only account </w:t>
      </w:r>
      <w:r w:rsidR="00433A7D">
        <w:t xml:space="preserve">for </w:t>
      </w:r>
      <w:r w:rsidR="0013675C">
        <w:t>these</w:t>
      </w:r>
      <w:r w:rsidR="00433A7D">
        <w:t xml:space="preserve"> costs </w:t>
      </w:r>
      <w:r w:rsidR="0013675C">
        <w:t>as contract co</w:t>
      </w:r>
      <w:r w:rsidR="006E1112">
        <w:t xml:space="preserve">sts if </w:t>
      </w:r>
      <w:r w:rsidR="00433A7D">
        <w:t>deemed</w:t>
      </w:r>
      <w:r w:rsidR="006E1112">
        <w:t xml:space="preserve"> material</w:t>
      </w:r>
      <w:r w:rsidR="0013675C">
        <w:t>, otherwise</w:t>
      </w:r>
      <w:r w:rsidR="00A619FC">
        <w:t xml:space="preserve"> it should be expensed immediately</w:t>
      </w:r>
      <w:r w:rsidR="0013675C">
        <w:t>.</w:t>
      </w:r>
    </w:p>
    <w:p w14:paraId="7E7C558E" w14:textId="3E164E33" w:rsidR="00A619FC" w:rsidRDefault="00A619FC" w:rsidP="00C859C1">
      <w:pPr>
        <w:tabs>
          <w:tab w:val="left" w:pos="2520"/>
        </w:tabs>
      </w:pPr>
      <w:r>
        <w:t xml:space="preserve">Costs recognised as an asset should be amortised, consistent with the pattern of transfer of goods or services. These costs are capitalised to ensure expenses align with </w:t>
      </w:r>
      <w:r w:rsidR="004B2F75">
        <w:t xml:space="preserve">the timing </w:t>
      </w:r>
      <w:r>
        <w:t>revenue is anticipated to be recognised.</w:t>
      </w:r>
    </w:p>
    <w:p w14:paraId="1EC75941" w14:textId="2DB81095" w:rsidR="00C859C1" w:rsidRDefault="00C859C1" w:rsidP="00C859C1">
      <w:pPr>
        <w:tabs>
          <w:tab w:val="left" w:pos="2520"/>
        </w:tabs>
        <w:rPr>
          <w:highlight w:val="yellow"/>
        </w:rPr>
      </w:pPr>
    </w:p>
    <w:p w14:paraId="5EE208A9" w14:textId="6D80B746" w:rsidR="00FD495E" w:rsidRDefault="000F579F" w:rsidP="00C859C1">
      <w:pPr>
        <w:pStyle w:val="Heading1"/>
        <w:ind w:left="425" w:hanging="425"/>
      </w:pPr>
      <w:bookmarkStart w:id="74" w:name="_Toc30693762"/>
      <w:r>
        <w:lastRenderedPageBreak/>
        <w:t>Licenc</w:t>
      </w:r>
      <w:r w:rsidR="00FD495E" w:rsidRPr="00C361C4">
        <w:t xml:space="preserve">es issued by </w:t>
      </w:r>
      <w:r w:rsidR="00534697">
        <w:t>agencies</w:t>
      </w:r>
      <w:bookmarkEnd w:id="74"/>
    </w:p>
    <w:p w14:paraId="44496A36" w14:textId="13CD4AAA" w:rsidR="00A15AFD" w:rsidRDefault="00A15AFD" w:rsidP="00A15AFD">
      <w:pPr>
        <w:pStyle w:val="Heading2"/>
      </w:pPr>
      <w:bookmarkStart w:id="75" w:name="_Toc30693763"/>
      <w:r>
        <w:t>Overview</w:t>
      </w:r>
      <w:bookmarkEnd w:id="75"/>
    </w:p>
    <w:p w14:paraId="65270965" w14:textId="236AC236" w:rsidR="000F579F" w:rsidRDefault="00464E89" w:rsidP="00FD495E">
      <w:r>
        <w:t xml:space="preserve">A licence is an authority or permission to use, do or own something. </w:t>
      </w:r>
      <w:r w:rsidR="00CE3883">
        <w:t xml:space="preserve">Licences issued </w:t>
      </w:r>
      <w:r w:rsidR="00F20BBE">
        <w:t xml:space="preserve">that </w:t>
      </w:r>
      <w:r w:rsidR="00CE3883">
        <w:t>contain a lease or a service concession arrangement are excluded from the scope of this section</w:t>
      </w:r>
      <w:r w:rsidR="00F20BBE">
        <w:t>,</w:t>
      </w:r>
      <w:r w:rsidR="00CE3883">
        <w:t xml:space="preserve"> even if they are contracts with a customer. </w:t>
      </w:r>
    </w:p>
    <w:p w14:paraId="109A5F3D" w14:textId="29CF2EAE" w:rsidR="000F579F" w:rsidRDefault="000F579F" w:rsidP="00FD495E">
      <w:r>
        <w:t>Licences issued with enforceable rights a</w:t>
      </w:r>
      <w:r w:rsidR="0079064E">
        <w:t>nd obligations,</w:t>
      </w:r>
      <w:r w:rsidR="00195A52">
        <w:t xml:space="preserve"> including those created </w:t>
      </w:r>
      <w:r w:rsidR="00EA1383">
        <w:t>by statute under Australian law</w:t>
      </w:r>
      <w:r w:rsidR="00F20BBE">
        <w:t>,</w:t>
      </w:r>
      <w:r w:rsidR="00EA1383">
        <w:t xml:space="preserve"> should be</w:t>
      </w:r>
      <w:r w:rsidR="0079064E">
        <w:t xml:space="preserve"> accounted for </w:t>
      </w:r>
      <w:r w:rsidR="00EA1383">
        <w:t>using the five step revenue recognition</w:t>
      </w:r>
      <w:r w:rsidR="0079064E">
        <w:t xml:space="preserve"> model</w:t>
      </w:r>
      <w:r w:rsidR="00EA1383">
        <w:t xml:space="preserve"> in AASB 15.</w:t>
      </w:r>
    </w:p>
    <w:p w14:paraId="5317EB12" w14:textId="31228809" w:rsidR="000F579F" w:rsidRDefault="00EC6C31" w:rsidP="00195A52">
      <w:pPr>
        <w:tabs>
          <w:tab w:val="left" w:pos="630"/>
        </w:tabs>
      </w:pPr>
      <w:r>
        <w:t xml:space="preserve">It is often difficult to distinguish between a licence issued by statute and a tax. </w:t>
      </w:r>
      <w:r w:rsidR="00195A52">
        <w:t>However, it is important to understand whether a transaction is a licence or a tax to determine how to account for it. Licences are accounted for under AASB 15 and taxes under AASB 1058.</w:t>
      </w:r>
    </w:p>
    <w:p w14:paraId="24245262" w14:textId="77777777" w:rsidR="00C859C1" w:rsidRDefault="00C859C1" w:rsidP="00C859C1">
      <w:pPr>
        <w:pStyle w:val="Heading2"/>
      </w:pPr>
      <w:bookmarkStart w:id="76" w:name="_Toc30693764"/>
      <w:r>
        <w:t>Distinguishing between a licence and a tax</w:t>
      </w:r>
      <w:bookmarkEnd w:id="76"/>
    </w:p>
    <w:p w14:paraId="20792D61" w14:textId="0A2B5FED" w:rsidR="00C859C1" w:rsidRDefault="00C859C1" w:rsidP="00C859C1">
      <w:r>
        <w:t xml:space="preserve">The features listed below are examples of indicators </w:t>
      </w:r>
      <w:r w:rsidR="00407372">
        <w:t xml:space="preserve">that </w:t>
      </w:r>
      <w:r>
        <w:t xml:space="preserve">may make a transaction a licence as opposed to a tax. This is not an exhaustive list and not all features need to be present for an arrangement to be a licence. </w:t>
      </w:r>
    </w:p>
    <w:p w14:paraId="63CEA96B" w14:textId="77777777" w:rsidR="00C859C1" w:rsidRDefault="00C859C1" w:rsidP="00C859C1">
      <w:r>
        <w:t>For a licence, arrangements:</w:t>
      </w:r>
    </w:p>
    <w:p w14:paraId="0A465D25" w14:textId="1863209D" w:rsidR="00C859C1" w:rsidRDefault="00C859C1" w:rsidP="00362CE1">
      <w:pPr>
        <w:pStyle w:val="ListParagraph"/>
        <w:numPr>
          <w:ilvl w:val="0"/>
          <w:numId w:val="21"/>
        </w:numPr>
        <w:ind w:left="426"/>
      </w:pPr>
      <w:r>
        <w:t>are usually discretionary rather than compulsory (</w:t>
      </w:r>
      <w:r w:rsidR="0044528D">
        <w:t>that is,</w:t>
      </w:r>
      <w:r>
        <w:t xml:space="preserve"> the licensee has discretion over whether to perform an activity that requires permission)</w:t>
      </w:r>
    </w:p>
    <w:p w14:paraId="486FFDCD" w14:textId="591B38F2" w:rsidR="00C859C1" w:rsidRDefault="00C859C1" w:rsidP="00362CE1">
      <w:pPr>
        <w:pStyle w:val="ListParagraph"/>
        <w:numPr>
          <w:ilvl w:val="0"/>
          <w:numId w:val="21"/>
        </w:numPr>
        <w:ind w:left="426"/>
      </w:pPr>
      <w:r>
        <w:t>have a non-financial primary purpose (</w:t>
      </w:r>
      <w:r w:rsidR="0044528D">
        <w:t>that is,</w:t>
      </w:r>
      <w:r>
        <w:t xml:space="preserve"> it is intended to promote the equitable allocation of a public resource rather than having a key purpose of generating income for the government)</w:t>
      </w:r>
    </w:p>
    <w:p w14:paraId="0B688581" w14:textId="77777777" w:rsidR="00C859C1" w:rsidRDefault="00C859C1" w:rsidP="00362CE1">
      <w:pPr>
        <w:pStyle w:val="ListParagraph"/>
        <w:numPr>
          <w:ilvl w:val="0"/>
          <w:numId w:val="21"/>
        </w:numPr>
        <w:ind w:left="426"/>
      </w:pPr>
      <w:r>
        <w:t>create direct rights for the licensee and could create direct obligations for the agency</w:t>
      </w:r>
    </w:p>
    <w:p w14:paraId="43D66C25" w14:textId="2F34AA28" w:rsidR="00C859C1" w:rsidRDefault="00C859C1" w:rsidP="00362CE1">
      <w:pPr>
        <w:pStyle w:val="ListParagraph"/>
        <w:numPr>
          <w:ilvl w:val="0"/>
          <w:numId w:val="21"/>
        </w:numPr>
        <w:ind w:left="426"/>
      </w:pPr>
      <w:r>
        <w:t xml:space="preserve">give the licensee specific permission that must be obtained prior to performing an activity or using or accessing a resource of the agency that would otherwise be unlawful </w:t>
      </w:r>
    </w:p>
    <w:p w14:paraId="13FFAFD2" w14:textId="77777777" w:rsidR="00C859C1" w:rsidRDefault="00C859C1" w:rsidP="00362CE1">
      <w:pPr>
        <w:pStyle w:val="ListParagraph"/>
        <w:numPr>
          <w:ilvl w:val="0"/>
          <w:numId w:val="21"/>
        </w:numPr>
        <w:ind w:left="426"/>
      </w:pPr>
      <w:proofErr w:type="gramStart"/>
      <w:r>
        <w:t>do</w:t>
      </w:r>
      <w:proofErr w:type="gramEnd"/>
      <w:r>
        <w:t xml:space="preserve"> not transfer control of the agency’s underlying asset.</w:t>
      </w:r>
    </w:p>
    <w:p w14:paraId="5308BFBD" w14:textId="66D9741A" w:rsidR="00C859C1" w:rsidRDefault="00C859C1" w:rsidP="00C859C1">
      <w:r>
        <w:t xml:space="preserve">In the </w:t>
      </w:r>
      <w:r w:rsidR="00E33533">
        <w:t>Territory</w:t>
      </w:r>
      <w:r>
        <w:t xml:space="preserve"> government, these type of arrangements are usually associated with the regulation of a specified activity or granting of a permit or privilege, generally referred to as regulatory fees. Regulatory fees are primarily Territory income.</w:t>
      </w:r>
    </w:p>
    <w:p w14:paraId="11B09532" w14:textId="27A657C4" w:rsidR="00C859C1" w:rsidRDefault="00C859C1" w:rsidP="00C859C1">
      <w:r>
        <w:t xml:space="preserve">Examples of regulatory fees include </w:t>
      </w:r>
      <w:r w:rsidRPr="005D38E3">
        <w:rPr>
          <w:sz w:val="23"/>
          <w:szCs w:val="23"/>
        </w:rPr>
        <w:t>motor vehicle and commercial vehicle licences</w:t>
      </w:r>
      <w:r w:rsidRPr="005D38E3">
        <w:t xml:space="preserve">, </w:t>
      </w:r>
      <w:r w:rsidRPr="005D38E3">
        <w:rPr>
          <w:sz w:val="23"/>
          <w:szCs w:val="23"/>
        </w:rPr>
        <w:t>exploration and pipeline licences</w:t>
      </w:r>
      <w:r w:rsidRPr="005D38E3">
        <w:t>, racing and gaming licences, permit fees, marine fees and building permit fees</w:t>
      </w:r>
      <w:r>
        <w:t>.</w:t>
      </w:r>
    </w:p>
    <w:p w14:paraId="5D1788BD" w14:textId="3F480A2C" w:rsidR="009567BE" w:rsidRDefault="00C859C1" w:rsidP="00A4184B">
      <w:r>
        <w:t xml:space="preserve">Taxes are addressed in </w:t>
      </w:r>
      <w:r w:rsidR="00B355AC" w:rsidRPr="00BA2D87">
        <w:t>section 7.3.</w:t>
      </w:r>
      <w:r w:rsidR="00C54CD6" w:rsidRPr="00BA2D87">
        <w:t>6</w:t>
      </w:r>
      <w:r w:rsidRPr="00BA2D87">
        <w:t>.</w:t>
      </w:r>
      <w:r w:rsidR="009567BE">
        <w:t xml:space="preserve"> </w:t>
      </w:r>
    </w:p>
    <w:p w14:paraId="124268EB" w14:textId="5DDB6146" w:rsidR="00A4184B" w:rsidRDefault="009567BE" w:rsidP="00A4184B">
      <w:r>
        <w:t xml:space="preserve">Refer to Appendix </w:t>
      </w:r>
      <w:r w:rsidR="002D4456">
        <w:t>B</w:t>
      </w:r>
      <w:r>
        <w:t xml:space="preserve"> for a </w:t>
      </w:r>
      <w:r w:rsidR="00A4184B">
        <w:t xml:space="preserve">diagram </w:t>
      </w:r>
      <w:r w:rsidR="00407372">
        <w:t xml:space="preserve">that </w:t>
      </w:r>
      <w:r>
        <w:t xml:space="preserve">outlines the key criteria to consider in distinguishing between a licence and a tax. </w:t>
      </w:r>
    </w:p>
    <w:p w14:paraId="0F715D54" w14:textId="77777777" w:rsidR="00745729" w:rsidRDefault="00745729" w:rsidP="00745729">
      <w:pPr>
        <w:pStyle w:val="Heading2"/>
      </w:pPr>
      <w:bookmarkStart w:id="77" w:name="_Toc30693765"/>
      <w:r>
        <w:t>Recognition exemptions</w:t>
      </w:r>
      <w:bookmarkEnd w:id="77"/>
      <w:r>
        <w:t xml:space="preserve"> </w:t>
      </w:r>
      <w:r>
        <w:tab/>
      </w:r>
    </w:p>
    <w:p w14:paraId="2FA0781E" w14:textId="0D39946C" w:rsidR="00EA1383" w:rsidRDefault="00064EE8" w:rsidP="00745729">
      <w:pPr>
        <w:tabs>
          <w:tab w:val="left" w:pos="540"/>
        </w:tabs>
      </w:pPr>
      <w:r>
        <w:t>AASB 15 provides some exemptions when recognising</w:t>
      </w:r>
      <w:r w:rsidR="001243B9">
        <w:t xml:space="preserve"> revenue from</w:t>
      </w:r>
      <w:r>
        <w:t xml:space="preserve"> licences.</w:t>
      </w:r>
      <w:r w:rsidR="00EA1383">
        <w:t xml:space="preserve"> These exemptions do not apply to licences with a variable consideration in their terms and conditions.</w:t>
      </w:r>
    </w:p>
    <w:p w14:paraId="6A843931" w14:textId="624CD905" w:rsidR="00745729" w:rsidRDefault="00407372" w:rsidP="00745729">
      <w:pPr>
        <w:pStyle w:val="Heading3"/>
      </w:pPr>
      <w:bookmarkStart w:id="78" w:name="_Toc30693766"/>
      <w:r w:rsidRPr="002B5E18">
        <w:t>Short</w:t>
      </w:r>
      <w:r>
        <w:t>-</w:t>
      </w:r>
      <w:r w:rsidR="00745729" w:rsidRPr="002B5E18">
        <w:t>term licences</w:t>
      </w:r>
      <w:bookmarkEnd w:id="78"/>
    </w:p>
    <w:p w14:paraId="55E7B40B" w14:textId="758CA32E" w:rsidR="00EA1383" w:rsidRDefault="00745729" w:rsidP="00745729">
      <w:r>
        <w:t xml:space="preserve">A </w:t>
      </w:r>
      <w:r w:rsidR="00407372">
        <w:t>short-</w:t>
      </w:r>
      <w:r>
        <w:t>term licence is a licence that has a term of 12 months or less. T</w:t>
      </w:r>
      <w:r w:rsidR="00EA1383">
        <w:t>he term of the licence does not</w:t>
      </w:r>
      <w:r>
        <w:t xml:space="preserve"> include any option to extend the licence, regardless of whether the licensee is reasonably certain to exe</w:t>
      </w:r>
      <w:r w:rsidR="00EA1383">
        <w:t xml:space="preserve">rcise that option. </w:t>
      </w:r>
    </w:p>
    <w:p w14:paraId="6D92F672" w14:textId="2A3DF1A4" w:rsidR="00745729" w:rsidRDefault="00745729" w:rsidP="00745729">
      <w:r>
        <w:lastRenderedPageBreak/>
        <w:t xml:space="preserve">Agencies must apply the recognition exemption available for </w:t>
      </w:r>
      <w:r w:rsidR="00407372">
        <w:t>short-</w:t>
      </w:r>
      <w:r>
        <w:t>term licences. The election has to be made on a class of licences, whic</w:t>
      </w:r>
      <w:r w:rsidR="001564AF">
        <w:t xml:space="preserve">h is a group of licences with </w:t>
      </w:r>
      <w:r>
        <w:t xml:space="preserve">similar nature, rights and obligations. </w:t>
      </w:r>
    </w:p>
    <w:p w14:paraId="3A0577F7" w14:textId="70F6AEBE" w:rsidR="00745729" w:rsidRDefault="00745729" w:rsidP="00745729">
      <w:r>
        <w:t>Ag</w:t>
      </w:r>
      <w:r w:rsidR="000D3CAF">
        <w:t xml:space="preserve">encies should </w:t>
      </w:r>
      <w:r>
        <w:t xml:space="preserve">recognise the revenue associated with the </w:t>
      </w:r>
      <w:r w:rsidR="00407372">
        <w:t>short-</w:t>
      </w:r>
      <w:r>
        <w:t>term licenc</w:t>
      </w:r>
      <w:r w:rsidR="00EA1383">
        <w:t>e at the point in time (</w:t>
      </w:r>
      <w:r>
        <w:t>upfront)</w:t>
      </w:r>
      <w:r w:rsidR="00A4184B">
        <w:t>,</w:t>
      </w:r>
      <w:r>
        <w:t xml:space="preserve"> when</w:t>
      </w:r>
      <w:r w:rsidR="00905FBC">
        <w:t xml:space="preserve"> the</w:t>
      </w:r>
      <w:r>
        <w:t xml:space="preserve"> licence is issued. </w:t>
      </w:r>
      <w:r>
        <w:tab/>
      </w:r>
    </w:p>
    <w:p w14:paraId="7ED7FEA4" w14:textId="77777777" w:rsidR="00745729" w:rsidRPr="002B5E18" w:rsidRDefault="00745729" w:rsidP="00745729">
      <w:pPr>
        <w:pStyle w:val="Heading3"/>
      </w:pPr>
      <w:bookmarkStart w:id="79" w:name="_Toc30693767"/>
      <w:r w:rsidRPr="002B5E18">
        <w:t>Low</w:t>
      </w:r>
      <w:r>
        <w:t xml:space="preserve"> </w:t>
      </w:r>
      <w:r w:rsidRPr="002B5E18">
        <w:t>value licence</w:t>
      </w:r>
      <w:bookmarkEnd w:id="79"/>
    </w:p>
    <w:p w14:paraId="2B5A562D" w14:textId="2997C110" w:rsidR="005718F3" w:rsidRDefault="005718F3" w:rsidP="00745729">
      <w:r>
        <w:t>A low value licence is a licence with a transaction price of $10 000 or less. The election</w:t>
      </w:r>
      <w:r w:rsidR="00745729">
        <w:t xml:space="preserve"> of a </w:t>
      </w:r>
      <w:r w:rsidR="00C54CD6">
        <w:t xml:space="preserve">      </w:t>
      </w:r>
      <w:r w:rsidR="00745729">
        <w:t>low</w:t>
      </w:r>
      <w:r w:rsidR="00E33533">
        <w:t xml:space="preserve"> </w:t>
      </w:r>
      <w:r w:rsidR="00745729">
        <w:t xml:space="preserve">value licence is done on a </w:t>
      </w:r>
      <w:r w:rsidR="00407372">
        <w:t>licence-by-</w:t>
      </w:r>
      <w:r w:rsidR="00745729">
        <w:t>licence basis.</w:t>
      </w:r>
    </w:p>
    <w:p w14:paraId="7B745C43" w14:textId="3C9B3B42" w:rsidR="005718F3" w:rsidRDefault="00745729" w:rsidP="00745729">
      <w:r>
        <w:t xml:space="preserve">Examples of low value licences include driver licences, marriage licences and working with children permits. </w:t>
      </w:r>
      <w:r w:rsidR="005718F3">
        <w:t>A licence still qual</w:t>
      </w:r>
      <w:r w:rsidR="00A4184B">
        <w:t xml:space="preserve">ifies for a low value exemption even if </w:t>
      </w:r>
      <w:r w:rsidR="005718F3">
        <w:t xml:space="preserve">amounts are material in aggregate to the agency. </w:t>
      </w:r>
      <w:r>
        <w:t xml:space="preserve">The assessment for a low value licence is not </w:t>
      </w:r>
      <w:r w:rsidR="00EA1383">
        <w:t xml:space="preserve">affected by the size, nature or </w:t>
      </w:r>
      <w:r>
        <w:t>circumstances of the agency.</w:t>
      </w:r>
    </w:p>
    <w:p w14:paraId="1B668357" w14:textId="313C1295" w:rsidR="00745729" w:rsidRDefault="00745729" w:rsidP="00745729">
      <w:r>
        <w:t xml:space="preserve">A licence will not qualify as a low value licence if the nature of the licence is such that the licence is not typically of low value. </w:t>
      </w:r>
      <w:r w:rsidR="00EA1383">
        <w:t xml:space="preserve">For example, </w:t>
      </w:r>
      <w:r>
        <w:t>a casino licence would not qualify as a low value licence because they are not typically of low value.</w:t>
      </w:r>
    </w:p>
    <w:p w14:paraId="46C9604B" w14:textId="174A4568" w:rsidR="00745729" w:rsidRDefault="000D3CAF" w:rsidP="00745729">
      <w:r>
        <w:t>Agencies should</w:t>
      </w:r>
      <w:r w:rsidR="00745729">
        <w:t xml:space="preserve"> recognise the revenue associated with the low</w:t>
      </w:r>
      <w:r>
        <w:t xml:space="preserve"> </w:t>
      </w:r>
      <w:r w:rsidR="00745729">
        <w:t>value licence at the point in time (upfront)</w:t>
      </w:r>
      <w:r w:rsidR="00A4184B">
        <w:t>,</w:t>
      </w:r>
      <w:r w:rsidR="00745729">
        <w:t xml:space="preserve"> when</w:t>
      </w:r>
      <w:r w:rsidR="00C54CD6">
        <w:t xml:space="preserve"> the</w:t>
      </w:r>
      <w:r w:rsidR="00745729">
        <w:t xml:space="preserve"> licence is issued.</w:t>
      </w:r>
    </w:p>
    <w:p w14:paraId="19405941" w14:textId="7359F8FC" w:rsidR="009B6CAE" w:rsidRDefault="009B6CAE" w:rsidP="009B6CAE">
      <w:pPr>
        <w:pStyle w:val="Heading2"/>
      </w:pPr>
      <w:bookmarkStart w:id="80" w:name="_Toc30693768"/>
      <w:r>
        <w:t>Types of licences</w:t>
      </w:r>
      <w:bookmarkEnd w:id="80"/>
    </w:p>
    <w:p w14:paraId="51A6CA0C" w14:textId="25093EE0" w:rsidR="00DB45B9" w:rsidRDefault="000A2909" w:rsidP="00DB45B9">
      <w:pPr>
        <w:rPr>
          <w:b/>
        </w:rPr>
      </w:pPr>
      <w:r>
        <w:t xml:space="preserve"> There are generally three types of licences issued within the public sector.</w:t>
      </w:r>
      <w:r w:rsidRPr="0027093A">
        <w:t xml:space="preserve"> </w:t>
      </w:r>
      <w:r>
        <w:t>They are:</w:t>
      </w:r>
      <w:r w:rsidR="0027093A">
        <w:rPr>
          <w:b/>
        </w:rPr>
        <w:t xml:space="preserve"> </w:t>
      </w:r>
    </w:p>
    <w:p w14:paraId="561371E6" w14:textId="61CF7362" w:rsidR="00DB45B9" w:rsidRDefault="00407372" w:rsidP="00BA2D87">
      <w:pPr>
        <w:pStyle w:val="ListParagraph"/>
        <w:numPr>
          <w:ilvl w:val="0"/>
          <w:numId w:val="22"/>
        </w:numPr>
        <w:ind w:left="567"/>
      </w:pPr>
      <w:r>
        <w:t xml:space="preserve">intellectual </w:t>
      </w:r>
      <w:r w:rsidR="004541D8">
        <w:t>property</w:t>
      </w:r>
      <w:r w:rsidR="000A2909">
        <w:t xml:space="preserve"> (IP)</w:t>
      </w:r>
      <w:r w:rsidR="004541D8">
        <w:t xml:space="preserve"> </w:t>
      </w:r>
      <w:r w:rsidR="00DB45B9">
        <w:t xml:space="preserve">licences </w:t>
      </w:r>
      <w:r w:rsidR="00EA1383">
        <w:t xml:space="preserve">involving either </w:t>
      </w:r>
      <w:r w:rsidR="00DB45B9">
        <w:t xml:space="preserve">a </w:t>
      </w:r>
      <w:r w:rsidR="00DB45B9" w:rsidRPr="00EA1383">
        <w:rPr>
          <w:u w:val="single"/>
        </w:rPr>
        <w:t>right to use</w:t>
      </w:r>
      <w:r w:rsidR="00DB45B9">
        <w:t xml:space="preserve"> or </w:t>
      </w:r>
      <w:r w:rsidR="00DB45B9" w:rsidRPr="00EA1383">
        <w:rPr>
          <w:u w:val="single"/>
        </w:rPr>
        <w:t>access</w:t>
      </w:r>
      <w:r w:rsidR="00DB45B9">
        <w:t xml:space="preserve"> intellectual property</w:t>
      </w:r>
      <w:r w:rsidR="004541D8">
        <w:t xml:space="preserve"> </w:t>
      </w:r>
      <w:r w:rsidR="00EA1383">
        <w:t>(</w:t>
      </w:r>
      <w:r w:rsidR="004E6166">
        <w:t>for example,</w:t>
      </w:r>
      <w:r w:rsidR="004541D8">
        <w:t xml:space="preserve"> software and technology, patents, trademarks and copyrights</w:t>
      </w:r>
      <w:r w:rsidR="00036AAF">
        <w:t xml:space="preserve">, </w:t>
      </w:r>
      <w:r w:rsidR="000A2909">
        <w:t xml:space="preserve">IP arising </w:t>
      </w:r>
      <w:r w:rsidR="00036AAF">
        <w:t>fro</w:t>
      </w:r>
      <w:r w:rsidR="004541D8">
        <w:t>m research activities</w:t>
      </w:r>
      <w:r w:rsidR="00DB45B9">
        <w:t>)</w:t>
      </w:r>
    </w:p>
    <w:p w14:paraId="43055DCB" w14:textId="67CB8BCA" w:rsidR="00DB45B9" w:rsidRDefault="00407372" w:rsidP="00BA2D87">
      <w:pPr>
        <w:pStyle w:val="ListParagraph"/>
        <w:numPr>
          <w:ilvl w:val="0"/>
          <w:numId w:val="22"/>
        </w:numPr>
        <w:ind w:left="567"/>
      </w:pPr>
      <w:r>
        <w:t>non</w:t>
      </w:r>
      <w:r w:rsidR="00DB45B9">
        <w:t>-</w:t>
      </w:r>
      <w:r>
        <w:t xml:space="preserve">intellectual </w:t>
      </w:r>
      <w:r w:rsidR="004541D8">
        <w:t>property</w:t>
      </w:r>
      <w:r w:rsidR="00DB45B9">
        <w:t xml:space="preserve"> l</w:t>
      </w:r>
      <w:r w:rsidR="004541D8">
        <w:t xml:space="preserve">icences involving </w:t>
      </w:r>
      <w:r w:rsidR="004541D8" w:rsidRPr="00036AAF">
        <w:rPr>
          <w:u w:val="single"/>
        </w:rPr>
        <w:t xml:space="preserve">rights over </w:t>
      </w:r>
      <w:r w:rsidR="00905FBC">
        <w:rPr>
          <w:u w:val="single"/>
        </w:rPr>
        <w:t xml:space="preserve">a </w:t>
      </w:r>
      <w:r w:rsidR="004541D8" w:rsidRPr="00036AAF">
        <w:rPr>
          <w:u w:val="single"/>
        </w:rPr>
        <w:t>non-identified</w:t>
      </w:r>
      <w:r w:rsidR="00DB45B9" w:rsidRPr="00036AAF">
        <w:rPr>
          <w:u w:val="single"/>
        </w:rPr>
        <w:t xml:space="preserve"> asset</w:t>
      </w:r>
      <w:r w:rsidR="008456D4">
        <w:t xml:space="preserve"> of the agency</w:t>
      </w:r>
      <w:r w:rsidR="00036AAF">
        <w:t xml:space="preserve"> </w:t>
      </w:r>
    </w:p>
    <w:p w14:paraId="00C5489F" w14:textId="567223F6" w:rsidR="008456D4" w:rsidRDefault="00407372" w:rsidP="00BA2D87">
      <w:pPr>
        <w:pStyle w:val="ListParagraph"/>
        <w:numPr>
          <w:ilvl w:val="0"/>
          <w:numId w:val="22"/>
        </w:numPr>
        <w:ind w:left="567"/>
      </w:pPr>
      <w:proofErr w:type="gramStart"/>
      <w:r>
        <w:t>non</w:t>
      </w:r>
      <w:r w:rsidR="00DB45B9">
        <w:t>-</w:t>
      </w:r>
      <w:r>
        <w:t>intellectual</w:t>
      </w:r>
      <w:proofErr w:type="gramEnd"/>
      <w:r>
        <w:t xml:space="preserve"> </w:t>
      </w:r>
      <w:r w:rsidR="00036AAF">
        <w:t>property</w:t>
      </w:r>
      <w:r w:rsidR="00DB45B9">
        <w:t xml:space="preserve"> licences involving the </w:t>
      </w:r>
      <w:r w:rsidR="00DB45B9" w:rsidRPr="00036AAF">
        <w:rPr>
          <w:u w:val="single"/>
        </w:rPr>
        <w:t xml:space="preserve">right to perform an </w:t>
      </w:r>
      <w:r w:rsidR="00036AAF" w:rsidRPr="00036AAF">
        <w:rPr>
          <w:u w:val="single"/>
        </w:rPr>
        <w:t>activity</w:t>
      </w:r>
      <w:r>
        <w:t>.</w:t>
      </w:r>
    </w:p>
    <w:p w14:paraId="0A0A96DC" w14:textId="120D80DB" w:rsidR="001D68BA" w:rsidRPr="003E239A" w:rsidRDefault="0079064E" w:rsidP="001D68BA">
      <w:pPr>
        <w:pStyle w:val="Heading3"/>
      </w:pPr>
      <w:r w:rsidRPr="003E239A">
        <w:t xml:space="preserve"> </w:t>
      </w:r>
      <w:bookmarkStart w:id="81" w:name="_Toc30693769"/>
      <w:r w:rsidRPr="003E239A">
        <w:t>Is a licence d</w:t>
      </w:r>
      <w:r w:rsidR="001D68BA" w:rsidRPr="003E239A">
        <w:t>istinct</w:t>
      </w:r>
      <w:r w:rsidRPr="003E239A">
        <w:t>?</w:t>
      </w:r>
      <w:bookmarkEnd w:id="81"/>
    </w:p>
    <w:p w14:paraId="738F071B" w14:textId="77777777" w:rsidR="008456D4" w:rsidRPr="003E239A" w:rsidRDefault="001D68BA" w:rsidP="008456D4">
      <w:r w:rsidRPr="003E239A">
        <w:t>An agency should assess whether a promise to grant a licence is distinct from other promised goods and services.</w:t>
      </w:r>
    </w:p>
    <w:p w14:paraId="5C988C16" w14:textId="3A44FA83" w:rsidR="008456D4" w:rsidRPr="003E239A" w:rsidRDefault="008456D4" w:rsidP="008456D4">
      <w:r w:rsidRPr="003E239A">
        <w:t xml:space="preserve">If a licence is </w:t>
      </w:r>
      <w:r w:rsidR="0079064E" w:rsidRPr="003E239A">
        <w:t>distinct from</w:t>
      </w:r>
      <w:r w:rsidRPr="003E239A">
        <w:t xml:space="preserve"> other promised goods or services, it should be accounted for as a separate performance obligation. </w:t>
      </w:r>
    </w:p>
    <w:p w14:paraId="7F259E3D" w14:textId="498631B5" w:rsidR="008456D4" w:rsidRPr="003E239A" w:rsidRDefault="003659C4" w:rsidP="008456D4">
      <w:r w:rsidRPr="003E239A">
        <w:t>If</w:t>
      </w:r>
      <w:r w:rsidR="00407372">
        <w:t xml:space="preserve"> a</w:t>
      </w:r>
      <w:r w:rsidRPr="003E239A">
        <w:t xml:space="preserve"> licence</w:t>
      </w:r>
      <w:r w:rsidR="008456D4" w:rsidRPr="003E239A">
        <w:t xml:space="preserve"> is not distinct from other promised goods, the agency should combine the promise to issue the licence with other goods and s</w:t>
      </w:r>
      <w:r w:rsidR="000E4B2F" w:rsidRPr="003E239A">
        <w:t>ervices</w:t>
      </w:r>
      <w:r w:rsidR="00407372">
        <w:t>,</w:t>
      </w:r>
      <w:r w:rsidR="000E4B2F" w:rsidRPr="003E239A">
        <w:t xml:space="preserve"> and account for both as a </w:t>
      </w:r>
      <w:r w:rsidR="008456D4" w:rsidRPr="003E239A">
        <w:t>single performance obligation.</w:t>
      </w:r>
    </w:p>
    <w:p w14:paraId="27FC509C" w14:textId="51516B52" w:rsidR="00FE4757" w:rsidRDefault="00FE4757" w:rsidP="00037B69">
      <w:pPr>
        <w:pStyle w:val="Heading3"/>
      </w:pPr>
      <w:bookmarkStart w:id="82" w:name="_Toc30693770"/>
      <w:r>
        <w:t>Intellectual property (IP) licences</w:t>
      </w:r>
      <w:bookmarkEnd w:id="82"/>
    </w:p>
    <w:p w14:paraId="469A3CD5" w14:textId="261C974A" w:rsidR="004C2220" w:rsidRDefault="004C2220" w:rsidP="00FE4757">
      <w:r>
        <w:t>An IP licence either provides the customer with:</w:t>
      </w:r>
    </w:p>
    <w:p w14:paraId="0CCCD304" w14:textId="10A0693E" w:rsidR="00DF08DB" w:rsidRDefault="004C2220" w:rsidP="00BA2D87">
      <w:pPr>
        <w:pStyle w:val="ListParagraph"/>
        <w:numPr>
          <w:ilvl w:val="0"/>
          <w:numId w:val="36"/>
        </w:numPr>
        <w:ind w:left="426"/>
      </w:pPr>
      <w:r>
        <w:t xml:space="preserve">a </w:t>
      </w:r>
      <w:r w:rsidR="00DF08DB" w:rsidRPr="004C2220">
        <w:rPr>
          <w:u w:val="single"/>
        </w:rPr>
        <w:t>right to access</w:t>
      </w:r>
      <w:r w:rsidR="00DF08DB">
        <w:t xml:space="preserve"> the agency’s intellectual property as it exist</w:t>
      </w:r>
      <w:r w:rsidR="00905FBC">
        <w:t>s</w:t>
      </w:r>
      <w:r w:rsidR="00DF08DB">
        <w:t xml:space="preserve"> throughout the licence period</w:t>
      </w:r>
    </w:p>
    <w:p w14:paraId="1F0E15EC" w14:textId="3FB9900E" w:rsidR="004C2220" w:rsidRDefault="00C54CD6" w:rsidP="00BA2D87">
      <w:pPr>
        <w:pStyle w:val="ListParagraph"/>
        <w:numPr>
          <w:ilvl w:val="0"/>
          <w:numId w:val="36"/>
        </w:numPr>
        <w:ind w:left="426"/>
      </w:pPr>
      <w:proofErr w:type="gramStart"/>
      <w:r>
        <w:t>or</w:t>
      </w:r>
      <w:proofErr w:type="gramEnd"/>
      <w:r>
        <w:t xml:space="preserve"> </w:t>
      </w:r>
      <w:r w:rsidR="004C2220">
        <w:t xml:space="preserve">a </w:t>
      </w:r>
      <w:r w:rsidR="00DF08DB" w:rsidRPr="004C2220">
        <w:rPr>
          <w:u w:val="single"/>
        </w:rPr>
        <w:t>right to use</w:t>
      </w:r>
      <w:r w:rsidR="00DF08DB">
        <w:t xml:space="preserve"> the agency’s intellectual property as it exists at the point in time at which the licence is granted</w:t>
      </w:r>
      <w:r>
        <w:t>.</w:t>
      </w:r>
    </w:p>
    <w:p w14:paraId="08EA0662" w14:textId="4CD841CD" w:rsidR="004C2220" w:rsidRDefault="004C2220" w:rsidP="004C2220">
      <w:r>
        <w:t xml:space="preserve">This distinction is important to help ascertain </w:t>
      </w:r>
      <w:r w:rsidR="00EE044B">
        <w:t xml:space="preserve">if a transfer occurs </w:t>
      </w:r>
      <w:r w:rsidR="00164891">
        <w:t>over</w:t>
      </w:r>
      <w:r w:rsidR="00C54CD6">
        <w:t xml:space="preserve"> </w:t>
      </w:r>
      <w:r w:rsidR="00164891">
        <w:t>time or at a point in time.</w:t>
      </w:r>
    </w:p>
    <w:p w14:paraId="1B53A1E2" w14:textId="77777777" w:rsidR="003E239A" w:rsidRDefault="003E239A" w:rsidP="004C2220"/>
    <w:tbl>
      <w:tblPr>
        <w:tblStyle w:val="NTGTable"/>
        <w:tblW w:w="8656" w:type="dxa"/>
        <w:tblInd w:w="-5" w:type="dxa"/>
        <w:tblLook w:val="04A0" w:firstRow="1" w:lastRow="0" w:firstColumn="1" w:lastColumn="0" w:noHBand="0" w:noVBand="1"/>
      </w:tblPr>
      <w:tblGrid>
        <w:gridCol w:w="5198"/>
        <w:gridCol w:w="3458"/>
      </w:tblGrid>
      <w:tr w:rsidR="00164891" w14:paraId="4CB1B1CA" w14:textId="77777777" w:rsidTr="0079064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198" w:type="dxa"/>
          </w:tcPr>
          <w:p w14:paraId="347C05B1" w14:textId="77777777" w:rsidR="00164891" w:rsidRPr="00C361C4" w:rsidRDefault="00164891" w:rsidP="00037B69">
            <w:pPr>
              <w:pStyle w:val="Default"/>
            </w:pPr>
            <w:r w:rsidRPr="00C361C4">
              <w:rPr>
                <w:bCs/>
                <w:sz w:val="22"/>
                <w:szCs w:val="22"/>
              </w:rPr>
              <w:lastRenderedPageBreak/>
              <w:t xml:space="preserve">What is provided by the licence </w:t>
            </w:r>
          </w:p>
        </w:tc>
        <w:tc>
          <w:tcPr>
            <w:tcW w:w="3458" w:type="dxa"/>
          </w:tcPr>
          <w:p w14:paraId="14F31678" w14:textId="77777777" w:rsidR="00164891" w:rsidRDefault="00164891" w:rsidP="00037B69">
            <w:pPr>
              <w:cnfStyle w:val="100000000000" w:firstRow="1" w:lastRow="0" w:firstColumn="0" w:lastColumn="0" w:oddVBand="0" w:evenVBand="0" w:oddHBand="0" w:evenHBand="0" w:firstRowFirstColumn="0" w:firstRowLastColumn="0" w:lastRowFirstColumn="0" w:lastRowLastColumn="0"/>
            </w:pPr>
            <w:r w:rsidRPr="00C361C4">
              <w:t>When revenue is recognised</w:t>
            </w:r>
          </w:p>
        </w:tc>
      </w:tr>
      <w:tr w:rsidR="00164891" w14:paraId="727969B9" w14:textId="77777777" w:rsidTr="000C35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98" w:type="dxa"/>
            <w:shd w:val="clear" w:color="auto" w:fill="auto"/>
          </w:tcPr>
          <w:p w14:paraId="3F418727" w14:textId="55910FB5" w:rsidR="00164891" w:rsidRDefault="00164891" w:rsidP="00164891">
            <w:r>
              <w:t xml:space="preserve">A </w:t>
            </w:r>
            <w:r w:rsidRPr="00164891">
              <w:rPr>
                <w:b/>
              </w:rPr>
              <w:t>right to access</w:t>
            </w:r>
            <w:r>
              <w:t xml:space="preserve"> the agency’s intellectual property as it exist</w:t>
            </w:r>
            <w:r w:rsidR="004B241A">
              <w:t>s</w:t>
            </w:r>
            <w:r>
              <w:t xml:space="preserve"> throughout the licence period</w:t>
            </w:r>
          </w:p>
          <w:p w14:paraId="57FE7510" w14:textId="7286FA69" w:rsidR="00164891" w:rsidRDefault="00164891" w:rsidP="00037B69"/>
        </w:tc>
        <w:tc>
          <w:tcPr>
            <w:tcW w:w="3458" w:type="dxa"/>
          </w:tcPr>
          <w:p w14:paraId="57DDC91E" w14:textId="77777777" w:rsidR="00164891" w:rsidRDefault="00164891" w:rsidP="00037B69">
            <w:pPr>
              <w:cnfStyle w:val="000000100000" w:firstRow="0" w:lastRow="0" w:firstColumn="0" w:lastColumn="0" w:oddVBand="0" w:evenVBand="0" w:oddHBand="1" w:evenHBand="0" w:firstRowFirstColumn="0" w:firstRowLastColumn="0" w:lastRowFirstColumn="0" w:lastRowLastColumn="0"/>
            </w:pPr>
            <w:r>
              <w:t>Over time</w:t>
            </w:r>
          </w:p>
        </w:tc>
      </w:tr>
      <w:tr w:rsidR="00164891" w14:paraId="1246987B" w14:textId="77777777" w:rsidTr="000C35B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98" w:type="dxa"/>
            <w:shd w:val="clear" w:color="auto" w:fill="auto"/>
          </w:tcPr>
          <w:p w14:paraId="36D9D8A4" w14:textId="30440F16" w:rsidR="00164891" w:rsidRDefault="00164891" w:rsidP="00037B69">
            <w:r>
              <w:t xml:space="preserve">A </w:t>
            </w:r>
            <w:r w:rsidRPr="00164891">
              <w:rPr>
                <w:b/>
              </w:rPr>
              <w:t>right to use</w:t>
            </w:r>
            <w:r>
              <w:t xml:space="preserve"> the agency’s intellectual property as it exists at the point in time at which the licence is granted</w:t>
            </w:r>
            <w:r w:rsidR="00781B62">
              <w:t>. The date is from the customer</w:t>
            </w:r>
            <w:r w:rsidR="0022549D">
              <w:t>’</w:t>
            </w:r>
            <w:r w:rsidR="00781B62">
              <w:t>s perspective</w:t>
            </w:r>
          </w:p>
        </w:tc>
        <w:tc>
          <w:tcPr>
            <w:tcW w:w="3458" w:type="dxa"/>
            <w:shd w:val="clear" w:color="auto" w:fill="auto"/>
          </w:tcPr>
          <w:p w14:paraId="5E58DDEC" w14:textId="77777777" w:rsidR="00164891" w:rsidRDefault="00164891" w:rsidP="00037B69">
            <w:pPr>
              <w:cnfStyle w:val="000000010000" w:firstRow="0" w:lastRow="0" w:firstColumn="0" w:lastColumn="0" w:oddVBand="0" w:evenVBand="0" w:oddHBand="0" w:evenHBand="1" w:firstRowFirstColumn="0" w:firstRowLastColumn="0" w:lastRowFirstColumn="0" w:lastRowLastColumn="0"/>
            </w:pPr>
            <w:r>
              <w:t>Point in time</w:t>
            </w:r>
          </w:p>
        </w:tc>
      </w:tr>
    </w:tbl>
    <w:p w14:paraId="40CDF919" w14:textId="3600E31A" w:rsidR="00391116" w:rsidRPr="000A0963" w:rsidRDefault="00391116" w:rsidP="00C41773">
      <w:pPr>
        <w:pStyle w:val="Heading4"/>
      </w:pPr>
      <w:r w:rsidRPr="000A0963">
        <w:t>What is a right to access?</w:t>
      </w:r>
    </w:p>
    <w:p w14:paraId="5B152D24" w14:textId="6A9FB015" w:rsidR="00391116" w:rsidRPr="000A0963" w:rsidRDefault="00391116" w:rsidP="00FE4757">
      <w:r w:rsidRPr="000A0963">
        <w:t>A licence provides a right to access the agency’s IP if all the following criteria are met:</w:t>
      </w:r>
    </w:p>
    <w:p w14:paraId="1D8BC66C" w14:textId="67CF7555" w:rsidR="00587C8E" w:rsidRPr="000A0963" w:rsidRDefault="00391116" w:rsidP="00B204E9">
      <w:pPr>
        <w:pStyle w:val="ListParagraph"/>
        <w:numPr>
          <w:ilvl w:val="0"/>
          <w:numId w:val="38"/>
        </w:numPr>
      </w:pPr>
      <w:r w:rsidRPr="000A0963">
        <w:t xml:space="preserve">the contract requires the agency </w:t>
      </w:r>
      <w:r w:rsidR="00C03A7A">
        <w:t>to</w:t>
      </w:r>
      <w:r w:rsidR="00C03A7A" w:rsidRPr="000A0963">
        <w:t xml:space="preserve"> </w:t>
      </w:r>
      <w:r w:rsidRPr="000A0963">
        <w:t>undertake activities that significantly affect the IP</w:t>
      </w:r>
    </w:p>
    <w:p w14:paraId="5F9C9F91" w14:textId="6EC3A003" w:rsidR="00587C8E" w:rsidRPr="000A0963" w:rsidRDefault="00587C8E" w:rsidP="00B204E9">
      <w:pPr>
        <w:pStyle w:val="ListParagraph"/>
        <w:numPr>
          <w:ilvl w:val="0"/>
          <w:numId w:val="38"/>
        </w:numPr>
      </w:pPr>
      <w:r w:rsidRPr="000A0963">
        <w:t xml:space="preserve">the rights granted directly expose the customer to any positive or negative effects of the agency’s activities </w:t>
      </w:r>
    </w:p>
    <w:p w14:paraId="2B54096B" w14:textId="1F6131B6" w:rsidR="00587C8E" w:rsidRPr="000A0963" w:rsidRDefault="00587C8E" w:rsidP="00B204E9">
      <w:pPr>
        <w:pStyle w:val="ListParagraph"/>
        <w:numPr>
          <w:ilvl w:val="0"/>
          <w:numId w:val="38"/>
        </w:numPr>
      </w:pPr>
      <w:proofErr w:type="gramStart"/>
      <w:r w:rsidRPr="000A0963">
        <w:t>those</w:t>
      </w:r>
      <w:proofErr w:type="gramEnd"/>
      <w:r w:rsidRPr="000A0963">
        <w:t xml:space="preserve"> activities do not result in a transfer of good or service to the customer as those activities occur</w:t>
      </w:r>
      <w:r w:rsidR="00C54CD6">
        <w:t>.</w:t>
      </w:r>
    </w:p>
    <w:p w14:paraId="16A26DC5" w14:textId="6EDA06C6" w:rsidR="00587C8E" w:rsidRPr="000A0963" w:rsidRDefault="00587C8E" w:rsidP="00587C8E">
      <w:r w:rsidRPr="000A0963">
        <w:t>Activities of an agency</w:t>
      </w:r>
      <w:r w:rsidR="0079064E" w:rsidRPr="000A0963">
        <w:t xml:space="preserve"> </w:t>
      </w:r>
      <w:r w:rsidRPr="000A0963">
        <w:t>s</w:t>
      </w:r>
      <w:r w:rsidR="0079064E" w:rsidRPr="000A0963">
        <w:t>ignificantly affect the IP a</w:t>
      </w:r>
      <w:r w:rsidRPr="000A0963">
        <w:t xml:space="preserve"> customer has rights to when either:</w:t>
      </w:r>
    </w:p>
    <w:p w14:paraId="276EB656" w14:textId="49BA8E91" w:rsidR="00587C8E" w:rsidRPr="000A0963" w:rsidRDefault="00587C8E" w:rsidP="00B204E9">
      <w:pPr>
        <w:pStyle w:val="ListParagraph"/>
        <w:numPr>
          <w:ilvl w:val="0"/>
          <w:numId w:val="39"/>
        </w:numPr>
      </w:pPr>
      <w:r w:rsidRPr="000A0963">
        <w:t xml:space="preserve">those activities are expected to significantly change the form </w:t>
      </w:r>
      <w:r w:rsidR="00B7417D" w:rsidRPr="000A0963">
        <w:t>(for example</w:t>
      </w:r>
      <w:r w:rsidR="00C03A7A">
        <w:t>,</w:t>
      </w:r>
      <w:r w:rsidR="00B7417D" w:rsidRPr="000A0963">
        <w:t xml:space="preserve"> </w:t>
      </w:r>
      <w:r w:rsidRPr="000A0963">
        <w:t>design or content</w:t>
      </w:r>
      <w:r w:rsidR="00B7417D" w:rsidRPr="000A0963">
        <w:t>)</w:t>
      </w:r>
      <w:r w:rsidRPr="000A0963">
        <w:t xml:space="preserve"> or the functionality</w:t>
      </w:r>
      <w:r w:rsidR="00B7417D" w:rsidRPr="000A0963">
        <w:t xml:space="preserve"> (ability to perform a function or task) of the IP</w:t>
      </w:r>
    </w:p>
    <w:p w14:paraId="08134BC4" w14:textId="395DC05C" w:rsidR="00B7417D" w:rsidRPr="000A0963" w:rsidRDefault="00B7417D" w:rsidP="00B204E9">
      <w:pPr>
        <w:pStyle w:val="ListParagraph"/>
        <w:numPr>
          <w:ilvl w:val="0"/>
          <w:numId w:val="39"/>
        </w:numPr>
      </w:pPr>
      <w:proofErr w:type="gramStart"/>
      <w:r w:rsidRPr="000A0963">
        <w:t>the</w:t>
      </w:r>
      <w:proofErr w:type="gramEnd"/>
      <w:r w:rsidRPr="000A0963">
        <w:t xml:space="preserve"> ability of the customer to obtain benefit from the IP is substantially derived from or dependent on those activities </w:t>
      </w:r>
      <w:r w:rsidR="0079064E" w:rsidRPr="000A0963">
        <w:t>(for</w:t>
      </w:r>
      <w:r w:rsidRPr="000A0963">
        <w:t xml:space="preserve"> example</w:t>
      </w:r>
      <w:r w:rsidR="00C03A7A">
        <w:t>,</w:t>
      </w:r>
      <w:r w:rsidRPr="000A0963">
        <w:t xml:space="preserve"> the benefit from a brand is often derived from or dependent upon </w:t>
      </w:r>
      <w:r w:rsidR="0079064E" w:rsidRPr="000A0963">
        <w:t>the</w:t>
      </w:r>
      <w:r w:rsidRPr="000A0963">
        <w:t xml:space="preserve"> agency’s ongoing </w:t>
      </w:r>
      <w:r w:rsidR="0079064E" w:rsidRPr="000A0963">
        <w:t>activities that</w:t>
      </w:r>
      <w:r w:rsidRPr="000A0963">
        <w:t xml:space="preserve"> maintain the value of the IP</w:t>
      </w:r>
      <w:r w:rsidR="006A7583" w:rsidRPr="000A0963">
        <w:t>)</w:t>
      </w:r>
      <w:r w:rsidRPr="000A0963">
        <w:t>.</w:t>
      </w:r>
    </w:p>
    <w:p w14:paraId="3DB1CF67" w14:textId="479F9BDE" w:rsidR="00391116" w:rsidRPr="000A0963" w:rsidRDefault="00391116" w:rsidP="00C41773">
      <w:pPr>
        <w:pStyle w:val="Heading4"/>
      </w:pPr>
      <w:r w:rsidRPr="000A0963">
        <w:t>What is a right to use?</w:t>
      </w:r>
    </w:p>
    <w:p w14:paraId="6719E36F" w14:textId="25F8DA70" w:rsidR="00391116" w:rsidRPr="000A0963" w:rsidRDefault="00E21AF7" w:rsidP="00FE4757">
      <w:r w:rsidRPr="000A0963">
        <w:t xml:space="preserve">A right to use is where </w:t>
      </w:r>
      <w:r w:rsidR="00391116" w:rsidRPr="000A0963">
        <w:t>a customer can direct the use of and obtain substantially all</w:t>
      </w:r>
      <w:r w:rsidRPr="000A0963">
        <w:t xml:space="preserve"> the remaining benefits from a</w:t>
      </w:r>
      <w:r w:rsidR="00391116" w:rsidRPr="000A0963">
        <w:t xml:space="preserve"> licence at the point in time the licence transfers</w:t>
      </w:r>
      <w:r w:rsidRPr="000A0963">
        <w:t xml:space="preserve"> to the customer</w:t>
      </w:r>
      <w:r w:rsidR="00391116" w:rsidRPr="000A0963">
        <w:t>.</w:t>
      </w:r>
    </w:p>
    <w:p w14:paraId="2370997C" w14:textId="347B636F" w:rsidR="00EE044B" w:rsidRPr="00B00478" w:rsidRDefault="00A46783" w:rsidP="00C41773">
      <w:pPr>
        <w:pStyle w:val="Heading4"/>
      </w:pPr>
      <w:r w:rsidRPr="00B00478">
        <w:t xml:space="preserve">Research activities </w:t>
      </w:r>
    </w:p>
    <w:p w14:paraId="3A566E0F" w14:textId="3981362F" w:rsidR="00011426" w:rsidRPr="00B00478" w:rsidRDefault="00D73326" w:rsidP="009E4333">
      <w:pPr>
        <w:tabs>
          <w:tab w:val="left" w:pos="945"/>
        </w:tabs>
      </w:pPr>
      <w:r w:rsidRPr="00B00478">
        <w:t>How a grant received to conduct research activities is accounted for is dependent on whether</w:t>
      </w:r>
      <w:r w:rsidR="00E21AF7" w:rsidRPr="00B00478">
        <w:t xml:space="preserve"> the agreement is enforceable and has sufficiently specific performance obligations. </w:t>
      </w:r>
      <w:r w:rsidR="00011426" w:rsidRPr="00B00478">
        <w:t xml:space="preserve"> </w:t>
      </w:r>
    </w:p>
    <w:p w14:paraId="59543E79" w14:textId="678C015E" w:rsidR="00011426" w:rsidRPr="00B00478" w:rsidRDefault="00D73326" w:rsidP="009E4333">
      <w:pPr>
        <w:tabs>
          <w:tab w:val="left" w:pos="945"/>
        </w:tabs>
        <w:rPr>
          <w:b/>
        </w:rPr>
      </w:pPr>
      <w:r w:rsidRPr="00B00478">
        <w:rPr>
          <w:b/>
        </w:rPr>
        <w:t>Agreement is</w:t>
      </w:r>
      <w:r w:rsidR="00B90FF7" w:rsidRPr="00B00478">
        <w:rPr>
          <w:b/>
        </w:rPr>
        <w:t xml:space="preserve"> </w:t>
      </w:r>
      <w:r w:rsidR="00011426" w:rsidRPr="00B00478">
        <w:rPr>
          <w:b/>
        </w:rPr>
        <w:t>not enforceable and or</w:t>
      </w:r>
      <w:r w:rsidR="00B90FF7" w:rsidRPr="00B00478">
        <w:rPr>
          <w:b/>
        </w:rPr>
        <w:t xml:space="preserve"> does not have</w:t>
      </w:r>
      <w:r w:rsidR="00011426" w:rsidRPr="00B00478">
        <w:rPr>
          <w:b/>
        </w:rPr>
        <w:t xml:space="preserve"> sufficiently specific </w:t>
      </w:r>
      <w:r w:rsidR="00B90FF7" w:rsidRPr="00B00478">
        <w:rPr>
          <w:b/>
        </w:rPr>
        <w:t>performance obligations</w:t>
      </w:r>
    </w:p>
    <w:p w14:paraId="29B5B491" w14:textId="3AEEF6F8" w:rsidR="00011426" w:rsidRPr="00B00478" w:rsidRDefault="00D73326" w:rsidP="009E4333">
      <w:pPr>
        <w:tabs>
          <w:tab w:val="left" w:pos="945"/>
        </w:tabs>
      </w:pPr>
      <w:r w:rsidRPr="00B00478">
        <w:t xml:space="preserve">Where a grant agreement </w:t>
      </w:r>
      <w:r w:rsidR="00011426" w:rsidRPr="00B00478">
        <w:t>is not enforceable and or does not have sufficiently specific performance obligations, it should be accounted for under AASB 1058 or another applicable standard. Once control of the financial asset</w:t>
      </w:r>
      <w:r w:rsidRPr="00B00478">
        <w:t xml:space="preserve"> (cash) has transferred, </w:t>
      </w:r>
      <w:r w:rsidR="00B90FF7" w:rsidRPr="00B00478">
        <w:t>the asset should be recognised together with corresponding related amounts and income as appropriate.</w:t>
      </w:r>
    </w:p>
    <w:p w14:paraId="105A4FFB" w14:textId="4C3FFF5E" w:rsidR="00A46783" w:rsidRPr="00B00478" w:rsidRDefault="00D73326" w:rsidP="00A46783">
      <w:pPr>
        <w:tabs>
          <w:tab w:val="left" w:pos="945"/>
        </w:tabs>
        <w:rPr>
          <w:b/>
        </w:rPr>
      </w:pPr>
      <w:r w:rsidRPr="00B00478">
        <w:rPr>
          <w:b/>
        </w:rPr>
        <w:t>Agree</w:t>
      </w:r>
      <w:r w:rsidR="00B90FF7" w:rsidRPr="00B00478">
        <w:rPr>
          <w:b/>
        </w:rPr>
        <w:t>ment with enforceable and sufficiently specific performance obligations for agency</w:t>
      </w:r>
    </w:p>
    <w:p w14:paraId="1B53E92E" w14:textId="0C2BDCCF" w:rsidR="00D73326" w:rsidRPr="00B00478" w:rsidRDefault="00B90FF7" w:rsidP="00D73326">
      <w:r w:rsidRPr="00B00478">
        <w:t xml:space="preserve">Where an </w:t>
      </w:r>
      <w:r w:rsidR="00D73326" w:rsidRPr="00B00478">
        <w:t>agreement</w:t>
      </w:r>
      <w:r w:rsidRPr="00B00478">
        <w:t xml:space="preserve"> is enforceable and has sufficiently specific performance obligations, </w:t>
      </w:r>
      <w:r w:rsidR="00D73326" w:rsidRPr="00B00478">
        <w:t xml:space="preserve">how the grant is accounted for is dependent on what is transferred to the </w:t>
      </w:r>
      <w:r w:rsidR="00C54CD6" w:rsidRPr="00B00478">
        <w:t>grantor. Research</w:t>
      </w:r>
      <w:r w:rsidR="00D73326" w:rsidRPr="00B00478">
        <w:t xml:space="preserve"> activities can transfer the following to the grantor: </w:t>
      </w:r>
    </w:p>
    <w:p w14:paraId="58C3681A" w14:textId="7D253B9C" w:rsidR="00B90FF7" w:rsidRPr="00B00478" w:rsidRDefault="005A578C" w:rsidP="00BA2D87">
      <w:pPr>
        <w:pStyle w:val="ListParagraph"/>
        <w:numPr>
          <w:ilvl w:val="0"/>
          <w:numId w:val="56"/>
        </w:numPr>
        <w:ind w:left="426"/>
      </w:pPr>
      <w:r w:rsidRPr="00B00478">
        <w:t>i</w:t>
      </w:r>
      <w:r w:rsidR="00B90FF7" w:rsidRPr="00B00478">
        <w:t>ntellectual property</w:t>
      </w:r>
    </w:p>
    <w:p w14:paraId="1CF2ACAF" w14:textId="2D16DEED" w:rsidR="00B90FF7" w:rsidRPr="00B00478" w:rsidRDefault="005A578C" w:rsidP="00BA2D87">
      <w:pPr>
        <w:pStyle w:val="ListParagraph"/>
        <w:numPr>
          <w:ilvl w:val="0"/>
          <w:numId w:val="46"/>
        </w:numPr>
        <w:ind w:left="426"/>
      </w:pPr>
      <w:r w:rsidRPr="00B00478">
        <w:t>l</w:t>
      </w:r>
      <w:r w:rsidR="00B90FF7" w:rsidRPr="00B00478">
        <w:t>icence to the agency’s intellectual property</w:t>
      </w:r>
    </w:p>
    <w:p w14:paraId="63C1018F" w14:textId="6D35FC33" w:rsidR="00B90FF7" w:rsidRPr="00B00478" w:rsidRDefault="005A578C" w:rsidP="00BA2D87">
      <w:pPr>
        <w:pStyle w:val="ListParagraph"/>
        <w:numPr>
          <w:ilvl w:val="0"/>
          <w:numId w:val="46"/>
        </w:numPr>
        <w:ind w:left="426"/>
      </w:pPr>
      <w:proofErr w:type="gramStart"/>
      <w:r w:rsidRPr="00B00478">
        <w:t>r</w:t>
      </w:r>
      <w:r w:rsidR="00B90FF7" w:rsidRPr="00B00478">
        <w:t>esearch</w:t>
      </w:r>
      <w:proofErr w:type="gramEnd"/>
      <w:r w:rsidR="00B90FF7" w:rsidRPr="00B00478">
        <w:t xml:space="preserve"> findings</w:t>
      </w:r>
      <w:r w:rsidR="00C54CD6">
        <w:t>.</w:t>
      </w:r>
    </w:p>
    <w:p w14:paraId="6CE74432" w14:textId="77777777" w:rsidR="00BA2D87" w:rsidRDefault="00BA2D87" w:rsidP="00D14EC0">
      <w:pPr>
        <w:tabs>
          <w:tab w:val="left" w:pos="7560"/>
        </w:tabs>
      </w:pPr>
    </w:p>
    <w:p w14:paraId="1BAABE65" w14:textId="77777777" w:rsidR="00BA2D87" w:rsidRDefault="00BA2D87" w:rsidP="00D14EC0">
      <w:pPr>
        <w:tabs>
          <w:tab w:val="left" w:pos="7560"/>
        </w:tabs>
      </w:pPr>
    </w:p>
    <w:p w14:paraId="39E0BD6F" w14:textId="685B8FDB" w:rsidR="00EE044B" w:rsidRDefault="00CA731E" w:rsidP="00D14EC0">
      <w:pPr>
        <w:tabs>
          <w:tab w:val="left" w:pos="7560"/>
        </w:tabs>
      </w:pPr>
      <w:r>
        <w:lastRenderedPageBreak/>
        <w:t xml:space="preserve">The table below </w:t>
      </w:r>
      <w:r w:rsidR="00B90FF7" w:rsidRPr="00B00478">
        <w:t>summarises the accounting</w:t>
      </w:r>
      <w:r w:rsidR="00D73326" w:rsidRPr="00B00478">
        <w:t xml:space="preserve"> treatment for each type of output from research activities</w:t>
      </w:r>
      <w:r w:rsidR="00B90FF7" w:rsidRPr="00B00478">
        <w:t>:</w:t>
      </w:r>
    </w:p>
    <w:tbl>
      <w:tblPr>
        <w:tblStyle w:val="PlainTable1"/>
        <w:tblW w:w="8415" w:type="dxa"/>
        <w:tblLook w:val="04A0" w:firstRow="1" w:lastRow="0" w:firstColumn="1" w:lastColumn="0" w:noHBand="0" w:noVBand="1"/>
      </w:tblPr>
      <w:tblGrid>
        <w:gridCol w:w="4167"/>
        <w:gridCol w:w="4248"/>
      </w:tblGrid>
      <w:tr w:rsidR="00B90FF7" w14:paraId="4EDA4D6C" w14:textId="77777777" w:rsidTr="000C35B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tcPr>
          <w:p w14:paraId="0945EE9C" w14:textId="01AB6329" w:rsidR="00B90FF7" w:rsidRDefault="00B90FF7" w:rsidP="00FD495E">
            <w:r>
              <w:t>Output from research activities</w:t>
            </w:r>
          </w:p>
        </w:tc>
        <w:tc>
          <w:tcPr>
            <w:tcW w:w="4248" w:type="dxa"/>
            <w:shd w:val="clear" w:color="auto" w:fill="BFBFBF" w:themeFill="background1" w:themeFillShade="BF"/>
          </w:tcPr>
          <w:p w14:paraId="5ADF9815" w14:textId="6D52F72A" w:rsidR="00B90FF7" w:rsidRDefault="00B90FF7" w:rsidP="00FD495E">
            <w:pPr>
              <w:cnfStyle w:val="100000000000" w:firstRow="1" w:lastRow="0" w:firstColumn="0" w:lastColumn="0" w:oddVBand="0" w:evenVBand="0" w:oddHBand="0" w:evenHBand="0" w:firstRowFirstColumn="0" w:firstRowLastColumn="0" w:lastRowFirstColumn="0" w:lastRowLastColumn="0"/>
            </w:pPr>
            <w:r>
              <w:t>Accounting treatment</w:t>
            </w:r>
          </w:p>
        </w:tc>
      </w:tr>
      <w:tr w:rsidR="00B90FF7" w14:paraId="7A05DC5A" w14:textId="77777777" w:rsidTr="00876F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67" w:type="dxa"/>
          </w:tcPr>
          <w:p w14:paraId="27D90260" w14:textId="22E0EFE9" w:rsidR="00B90FF7" w:rsidRPr="00B90FF7" w:rsidRDefault="00B90FF7" w:rsidP="00FD495E">
            <w:pPr>
              <w:rPr>
                <w:b w:val="0"/>
              </w:rPr>
            </w:pPr>
            <w:r w:rsidRPr="00B90FF7">
              <w:rPr>
                <w:b w:val="0"/>
              </w:rPr>
              <w:t>Intellectual property</w:t>
            </w:r>
          </w:p>
        </w:tc>
        <w:tc>
          <w:tcPr>
            <w:tcW w:w="4248" w:type="dxa"/>
          </w:tcPr>
          <w:p w14:paraId="4B3CE40E" w14:textId="4B1933E0" w:rsidR="00B90FF7" w:rsidRDefault="00B83906" w:rsidP="00FD495E">
            <w:pPr>
              <w:cnfStyle w:val="000000100000" w:firstRow="0" w:lastRow="0" w:firstColumn="0" w:lastColumn="0" w:oddVBand="0" w:evenVBand="0" w:oddHBand="1" w:evenHBand="0" w:firstRowFirstColumn="0" w:firstRowLastColumn="0" w:lastRowFirstColumn="0" w:lastRowLastColumn="0"/>
            </w:pPr>
            <w:r>
              <w:t>Revenue is recognised over</w:t>
            </w:r>
            <w:r w:rsidR="00C54CD6">
              <w:t xml:space="preserve"> </w:t>
            </w:r>
            <w:r>
              <w:t>time</w:t>
            </w:r>
          </w:p>
        </w:tc>
      </w:tr>
      <w:tr w:rsidR="00B90FF7" w14:paraId="7C4BE038" w14:textId="77777777" w:rsidTr="00876F5B">
        <w:tc>
          <w:tcPr>
            <w:cnfStyle w:val="001000000000" w:firstRow="0" w:lastRow="0" w:firstColumn="1" w:lastColumn="0" w:oddVBand="0" w:evenVBand="0" w:oddHBand="0" w:evenHBand="0" w:firstRowFirstColumn="0" w:firstRowLastColumn="0" w:lastRowFirstColumn="0" w:lastRowLastColumn="0"/>
            <w:tcW w:w="4167" w:type="dxa"/>
          </w:tcPr>
          <w:p w14:paraId="4DE35EC8" w14:textId="168BFB70" w:rsidR="00B90FF7" w:rsidRPr="00B83906" w:rsidRDefault="00B83906" w:rsidP="00FD495E">
            <w:pPr>
              <w:rPr>
                <w:b w:val="0"/>
              </w:rPr>
            </w:pPr>
            <w:r w:rsidRPr="00B83906">
              <w:rPr>
                <w:b w:val="0"/>
              </w:rPr>
              <w:t>Licence to the agency’s intellectual property</w:t>
            </w:r>
          </w:p>
        </w:tc>
        <w:tc>
          <w:tcPr>
            <w:tcW w:w="4248" w:type="dxa"/>
          </w:tcPr>
          <w:p w14:paraId="26B802B0" w14:textId="0EB857D0" w:rsidR="00B90FF7" w:rsidRDefault="00B83906" w:rsidP="00876F5B">
            <w:pPr>
              <w:cnfStyle w:val="000000000000" w:firstRow="0" w:lastRow="0" w:firstColumn="0" w:lastColumn="0" w:oddVBand="0" w:evenVBand="0" w:oddHBand="0" w:evenHBand="0" w:firstRowFirstColumn="0" w:firstRowLastColumn="0" w:lastRowFirstColumn="0" w:lastRowLastColumn="0"/>
            </w:pPr>
            <w:r>
              <w:t>Account for</w:t>
            </w:r>
            <w:r w:rsidR="00876F5B">
              <w:t xml:space="preserve"> </w:t>
            </w:r>
            <w:r w:rsidR="00876F5B" w:rsidRPr="004E3D76">
              <w:t xml:space="preserve">in accordance with section </w:t>
            </w:r>
            <w:r w:rsidR="000E4B2F" w:rsidRPr="004E3D76">
              <w:t>6</w:t>
            </w:r>
            <w:r w:rsidR="00876F5B" w:rsidRPr="004E3D76">
              <w:t>.4.2</w:t>
            </w:r>
            <w:r w:rsidRPr="004E3D76">
              <w:t xml:space="preserve"> above</w:t>
            </w:r>
          </w:p>
        </w:tc>
      </w:tr>
      <w:tr w:rsidR="00B90FF7" w14:paraId="7E56916F" w14:textId="77777777" w:rsidTr="00876F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67" w:type="dxa"/>
            <w:shd w:val="clear" w:color="auto" w:fill="auto"/>
          </w:tcPr>
          <w:p w14:paraId="05E5ACB9" w14:textId="2E7C8D19" w:rsidR="00B90FF7" w:rsidRPr="00B83906" w:rsidRDefault="00B83906" w:rsidP="00FD495E">
            <w:pPr>
              <w:rPr>
                <w:b w:val="0"/>
              </w:rPr>
            </w:pPr>
            <w:r w:rsidRPr="00B83906">
              <w:rPr>
                <w:b w:val="0"/>
              </w:rPr>
              <w:t>Research findings</w:t>
            </w:r>
          </w:p>
        </w:tc>
        <w:tc>
          <w:tcPr>
            <w:tcW w:w="4248" w:type="dxa"/>
            <w:shd w:val="clear" w:color="auto" w:fill="auto"/>
          </w:tcPr>
          <w:p w14:paraId="0A102FFC" w14:textId="20E80240" w:rsidR="00B90FF7" w:rsidRDefault="00B83906" w:rsidP="00FD495E">
            <w:pPr>
              <w:cnfStyle w:val="000000100000" w:firstRow="0" w:lastRow="0" w:firstColumn="0" w:lastColumn="0" w:oddVBand="0" w:evenVBand="0" w:oddHBand="1" w:evenHBand="0" w:firstRowFirstColumn="0" w:firstRowLastColumn="0" w:lastRowFirstColumn="0" w:lastRowLastColumn="0"/>
            </w:pPr>
            <w:r>
              <w:t>If grantor simultaneously receives and consumes the research services or has an enforceable right to research performed to date</w:t>
            </w:r>
            <w:r w:rsidR="00876F5B">
              <w:t>, revenue is recognised over</w:t>
            </w:r>
            <w:r w:rsidR="00C54CD6">
              <w:t xml:space="preserve"> </w:t>
            </w:r>
            <w:r w:rsidR="00876F5B">
              <w:t>time</w:t>
            </w:r>
          </w:p>
          <w:p w14:paraId="607D5076" w14:textId="77777777" w:rsidR="00B83906" w:rsidRDefault="00B83906" w:rsidP="00FD495E">
            <w:pPr>
              <w:cnfStyle w:val="000000100000" w:firstRow="0" w:lastRow="0" w:firstColumn="0" w:lastColumn="0" w:oddVBand="0" w:evenVBand="0" w:oddHBand="1" w:evenHBand="0" w:firstRowFirstColumn="0" w:firstRowLastColumn="0" w:lastRowFirstColumn="0" w:lastRowLastColumn="0"/>
            </w:pPr>
          </w:p>
          <w:p w14:paraId="75C053F4" w14:textId="2665FCAF" w:rsidR="00B83906" w:rsidRDefault="00B83906" w:rsidP="00FD495E">
            <w:pPr>
              <w:cnfStyle w:val="000000100000" w:firstRow="0" w:lastRow="0" w:firstColumn="0" w:lastColumn="0" w:oddVBand="0" w:evenVBand="0" w:oddHBand="1" w:evenHBand="0" w:firstRowFirstColumn="0" w:firstRowLastColumn="0" w:lastRowFirstColumn="0" w:lastRowLastColumn="0"/>
            </w:pPr>
            <w:r>
              <w:t>Otherwise, revenue should be recognised at a point in time that control transfers to the grantor</w:t>
            </w:r>
          </w:p>
          <w:p w14:paraId="571FE9BB" w14:textId="4BC61B3F" w:rsidR="00B83906" w:rsidRDefault="00B83906" w:rsidP="00FD495E">
            <w:pPr>
              <w:cnfStyle w:val="000000100000" w:firstRow="0" w:lastRow="0" w:firstColumn="0" w:lastColumn="0" w:oddVBand="0" w:evenVBand="0" w:oddHBand="1" w:evenHBand="0" w:firstRowFirstColumn="0" w:firstRowLastColumn="0" w:lastRowFirstColumn="0" w:lastRowLastColumn="0"/>
            </w:pPr>
          </w:p>
        </w:tc>
      </w:tr>
    </w:tbl>
    <w:p w14:paraId="3636D464" w14:textId="77777777" w:rsidR="00B90FF7" w:rsidRDefault="00B90FF7" w:rsidP="00FD495E"/>
    <w:p w14:paraId="778896BE" w14:textId="6890BB89" w:rsidR="0079064E" w:rsidRDefault="0079064E" w:rsidP="0079064E">
      <w:pPr>
        <w:pStyle w:val="Heading3"/>
      </w:pPr>
      <w:bookmarkStart w:id="83" w:name="_Toc30693771"/>
      <w:r>
        <w:t>Non-Intellectual property (</w:t>
      </w:r>
      <w:r w:rsidR="00E53E49">
        <w:t>non</w:t>
      </w:r>
      <w:r>
        <w:t>-IP) licences</w:t>
      </w:r>
      <w:bookmarkEnd w:id="83"/>
    </w:p>
    <w:p w14:paraId="4E0BFFC4" w14:textId="77777777" w:rsidR="0079064E" w:rsidRDefault="0079064E" w:rsidP="0079064E">
      <w:r>
        <w:t>A non-IP licence generally transfers to the licensee:</w:t>
      </w:r>
    </w:p>
    <w:p w14:paraId="3D5FEF13" w14:textId="77777777" w:rsidR="0079064E" w:rsidRPr="00296CB6" w:rsidRDefault="0079064E" w:rsidP="004E3D76">
      <w:pPr>
        <w:pStyle w:val="ListParagraph"/>
        <w:numPr>
          <w:ilvl w:val="0"/>
          <w:numId w:val="37"/>
        </w:numPr>
        <w:ind w:left="426"/>
      </w:pPr>
      <w:r w:rsidRPr="00296CB6">
        <w:t>rights over the agency’s non-identified assets</w:t>
      </w:r>
    </w:p>
    <w:p w14:paraId="246382D2" w14:textId="62A9D9A8" w:rsidR="0079064E" w:rsidRDefault="00C54CD6" w:rsidP="004E3D76">
      <w:pPr>
        <w:pStyle w:val="ListParagraph"/>
        <w:numPr>
          <w:ilvl w:val="0"/>
          <w:numId w:val="37"/>
        </w:numPr>
        <w:ind w:left="426"/>
      </w:pPr>
      <w:proofErr w:type="gramStart"/>
      <w:r>
        <w:t>or</w:t>
      </w:r>
      <w:proofErr w:type="gramEnd"/>
      <w:r>
        <w:t xml:space="preserve"> </w:t>
      </w:r>
      <w:r w:rsidR="0079064E" w:rsidRPr="00296CB6">
        <w:t xml:space="preserve">rights to the licensee to perform an </w:t>
      </w:r>
      <w:r w:rsidR="0079064E">
        <w:t>activity</w:t>
      </w:r>
      <w:r>
        <w:t>.</w:t>
      </w:r>
    </w:p>
    <w:p w14:paraId="189E80BE" w14:textId="5EF90742" w:rsidR="0079064E" w:rsidRDefault="0079064E" w:rsidP="0079064E">
      <w:r>
        <w:t xml:space="preserve">Examples of non-IP licences include </w:t>
      </w:r>
      <w:r w:rsidRPr="005D38E3">
        <w:rPr>
          <w:sz w:val="23"/>
          <w:szCs w:val="23"/>
        </w:rPr>
        <w:t>motor vehicle and commercial vehicle licences</w:t>
      </w:r>
      <w:r w:rsidRPr="005D38E3">
        <w:t xml:space="preserve">, </w:t>
      </w:r>
      <w:r w:rsidRPr="005D38E3">
        <w:rPr>
          <w:sz w:val="23"/>
          <w:szCs w:val="23"/>
        </w:rPr>
        <w:t>exploration and pipeline licences</w:t>
      </w:r>
      <w:r w:rsidRPr="005D38E3">
        <w:t xml:space="preserve">, racing </w:t>
      </w:r>
      <w:r w:rsidR="00BD5876">
        <w:t>and gaming licences</w:t>
      </w:r>
      <w:r w:rsidRPr="005D38E3">
        <w:t>, marine fees and building permit fees</w:t>
      </w:r>
      <w:r>
        <w:t>.</w:t>
      </w:r>
    </w:p>
    <w:p w14:paraId="13BDB352" w14:textId="536D3791" w:rsidR="0079064E" w:rsidRDefault="00BD5876" w:rsidP="0079064E">
      <w:r>
        <w:t xml:space="preserve">Activities </w:t>
      </w:r>
      <w:r w:rsidR="004721B9">
        <w:t xml:space="preserve">an agency undertakes in relation to </w:t>
      </w:r>
      <w:r>
        <w:t>a</w:t>
      </w:r>
      <w:r w:rsidR="004721B9">
        <w:t xml:space="preserve"> licence </w:t>
      </w:r>
      <w:r w:rsidR="00E53E49">
        <w:t xml:space="preserve">that </w:t>
      </w:r>
      <w:r w:rsidR="004721B9">
        <w:t>do not transfer a good or service b</w:t>
      </w:r>
      <w:r>
        <w:t>ut merely fulfils a contract are</w:t>
      </w:r>
      <w:r w:rsidR="004721B9">
        <w:t xml:space="preserve"> not a performance obligation. </w:t>
      </w:r>
    </w:p>
    <w:p w14:paraId="6F951067" w14:textId="77777777" w:rsidR="0079064E" w:rsidRDefault="0079064E" w:rsidP="0079064E">
      <w:r>
        <w:t>Examples of these activities include:</w:t>
      </w:r>
    </w:p>
    <w:p w14:paraId="44A3216D" w14:textId="77777777" w:rsidR="0079064E" w:rsidRDefault="0079064E" w:rsidP="004E3D76">
      <w:pPr>
        <w:pStyle w:val="ListParagraph"/>
        <w:numPr>
          <w:ilvl w:val="0"/>
          <w:numId w:val="35"/>
        </w:numPr>
        <w:ind w:left="426"/>
      </w:pPr>
      <w:r>
        <w:t>a promise to the licensee to restrict rights to a licensee only</w:t>
      </w:r>
    </w:p>
    <w:p w14:paraId="41461C8D" w14:textId="334E2BEC" w:rsidR="0079064E" w:rsidRDefault="0079064E" w:rsidP="004E3D76">
      <w:pPr>
        <w:pStyle w:val="ListParagraph"/>
        <w:numPr>
          <w:ilvl w:val="0"/>
          <w:numId w:val="35"/>
        </w:numPr>
        <w:ind w:left="426"/>
      </w:pPr>
      <w:r>
        <w:t xml:space="preserve">policing and enforcement activities the agency undertakes to benefit the general public and confirm the terms of the licence are being met  </w:t>
      </w:r>
    </w:p>
    <w:p w14:paraId="39C231C7" w14:textId="52B758AC" w:rsidR="0079064E" w:rsidRDefault="0079064E" w:rsidP="004E3D76">
      <w:pPr>
        <w:pStyle w:val="ListParagraph"/>
        <w:numPr>
          <w:ilvl w:val="0"/>
          <w:numId w:val="35"/>
        </w:numPr>
        <w:ind w:left="426"/>
      </w:pPr>
      <w:proofErr w:type="gramStart"/>
      <w:r>
        <w:t>agency</w:t>
      </w:r>
      <w:proofErr w:type="gramEnd"/>
      <w:r>
        <w:t xml:space="preserve"> performing checks to ensure a licensee continues to meet the eligibility criteria requirements for the arrangement</w:t>
      </w:r>
      <w:r w:rsidR="00C54CD6">
        <w:t>.</w:t>
      </w:r>
    </w:p>
    <w:p w14:paraId="69FC6FFD" w14:textId="365F8899" w:rsidR="0079064E" w:rsidRDefault="00FA146B" w:rsidP="0079064E">
      <w:r>
        <w:t>As a result</w:t>
      </w:r>
      <w:r w:rsidR="004721B9">
        <w:t xml:space="preserve">, for non-IP licences the </w:t>
      </w:r>
      <w:r w:rsidR="0079064E">
        <w:t>sole performance obligation</w:t>
      </w:r>
      <w:r w:rsidR="004721B9">
        <w:t xml:space="preserve"> for an agency is likely to be the issue of the licence. Revenue will generally be recognised upfront, coinciding with the issue of the licence. </w:t>
      </w:r>
    </w:p>
    <w:p w14:paraId="5CA2295F" w14:textId="77777777" w:rsidR="00232477" w:rsidRDefault="00232477" w:rsidP="00232477">
      <w:pPr>
        <w:pStyle w:val="Heading2"/>
      </w:pPr>
      <w:bookmarkStart w:id="84" w:name="_Toc23335746"/>
      <w:bookmarkStart w:id="85" w:name="_Toc23425993"/>
      <w:bookmarkStart w:id="86" w:name="_Toc23946487"/>
      <w:bookmarkStart w:id="87" w:name="_Toc23946614"/>
      <w:bookmarkStart w:id="88" w:name="_Toc23335747"/>
      <w:bookmarkStart w:id="89" w:name="_Toc23425994"/>
      <w:bookmarkStart w:id="90" w:name="_Toc23946488"/>
      <w:bookmarkStart w:id="91" w:name="_Toc23946615"/>
      <w:bookmarkStart w:id="92" w:name="_Toc23335748"/>
      <w:bookmarkStart w:id="93" w:name="_Toc23425995"/>
      <w:bookmarkStart w:id="94" w:name="_Toc23946489"/>
      <w:bookmarkStart w:id="95" w:name="_Toc23946616"/>
      <w:bookmarkStart w:id="96" w:name="_Toc30693772"/>
      <w:bookmarkEnd w:id="84"/>
      <w:bookmarkEnd w:id="85"/>
      <w:bookmarkEnd w:id="86"/>
      <w:bookmarkEnd w:id="87"/>
      <w:bookmarkEnd w:id="88"/>
      <w:bookmarkEnd w:id="89"/>
      <w:bookmarkEnd w:id="90"/>
      <w:bookmarkEnd w:id="91"/>
      <w:bookmarkEnd w:id="92"/>
      <w:bookmarkEnd w:id="93"/>
      <w:bookmarkEnd w:id="94"/>
      <w:bookmarkEnd w:id="95"/>
      <w:r>
        <w:t>Dual purpose transactions licences and tax</w:t>
      </w:r>
      <w:bookmarkEnd w:id="96"/>
    </w:p>
    <w:p w14:paraId="5FC318E5" w14:textId="3B8FB4D9" w:rsidR="00232477" w:rsidRDefault="00DC3584" w:rsidP="00232477">
      <w:r>
        <w:t xml:space="preserve">Agencies may </w:t>
      </w:r>
      <w:r w:rsidR="0099399D">
        <w:t>enter into arrangement</w:t>
      </w:r>
      <w:r>
        <w:t>s</w:t>
      </w:r>
      <w:r w:rsidR="0099399D">
        <w:t xml:space="preserve"> with a dual purpose of issuing a licence and imposing a tax. </w:t>
      </w:r>
    </w:p>
    <w:p w14:paraId="541A1473" w14:textId="24637C34" w:rsidR="00232477" w:rsidRDefault="00232477" w:rsidP="00232477">
      <w:r>
        <w:t xml:space="preserve">The rebuttable presumption </w:t>
      </w:r>
      <w:r w:rsidR="004075C6">
        <w:t>in this instance is for</w:t>
      </w:r>
      <w:r w:rsidR="00C23E01">
        <w:t xml:space="preserve"> the</w:t>
      </w:r>
      <w:r w:rsidR="004075C6">
        <w:t xml:space="preserve"> </w:t>
      </w:r>
      <w:r>
        <w:t>agency to allocate the transaction price wholly to the promise to issue a licence.</w:t>
      </w:r>
    </w:p>
    <w:p w14:paraId="3887DD4B" w14:textId="6F45F68B" w:rsidR="00232477" w:rsidRDefault="00232477" w:rsidP="00232477">
      <w:r>
        <w:t>However, this presumption is rebutted</w:t>
      </w:r>
      <w:r w:rsidR="00C23E01">
        <w:t xml:space="preserve"> if</w:t>
      </w:r>
      <w:r>
        <w:t>:</w:t>
      </w:r>
    </w:p>
    <w:p w14:paraId="58646FEF" w14:textId="071E3EE8" w:rsidR="00232477" w:rsidRDefault="00232477" w:rsidP="004E3D76">
      <w:pPr>
        <w:pStyle w:val="ListParagraph"/>
        <w:numPr>
          <w:ilvl w:val="0"/>
          <w:numId w:val="53"/>
        </w:numPr>
        <w:ind w:left="426"/>
      </w:pPr>
      <w:r>
        <w:t>the transaction price is partially refundable in the event the agency does not issue a licence</w:t>
      </w:r>
    </w:p>
    <w:p w14:paraId="078F720C" w14:textId="5CB805F5" w:rsidR="00232477" w:rsidRDefault="00C503BC" w:rsidP="004E3D76">
      <w:pPr>
        <w:pStyle w:val="ListParagraph"/>
        <w:numPr>
          <w:ilvl w:val="0"/>
          <w:numId w:val="53"/>
        </w:numPr>
        <w:ind w:left="426"/>
      </w:pPr>
      <w:proofErr w:type="gramStart"/>
      <w:r>
        <w:t>or</w:t>
      </w:r>
      <w:proofErr w:type="gramEnd"/>
      <w:r>
        <w:t xml:space="preserve"> </w:t>
      </w:r>
      <w:r w:rsidR="00232477">
        <w:t xml:space="preserve">a similar activity effected through a different transaction is subject to a tax, thus providing evidence of the composite nature of the arrangement. </w:t>
      </w:r>
    </w:p>
    <w:p w14:paraId="2516E9E9" w14:textId="5CCC3CBA" w:rsidR="00232477" w:rsidRDefault="00232477" w:rsidP="00232477">
      <w:r>
        <w:lastRenderedPageBreak/>
        <w:t xml:space="preserve">If the presumption is rebutted, an agency </w:t>
      </w:r>
      <w:r w:rsidR="0099399D">
        <w:t>must</w:t>
      </w:r>
      <w:r>
        <w:t xml:space="preserve"> disaggregate the transaction price and account for the licence component in accordance with AASB 15, with the remainder of the transaction ac</w:t>
      </w:r>
      <w:r w:rsidR="00DC3584">
        <w:t>counted for as a tax</w:t>
      </w:r>
      <w:r>
        <w:t>.</w:t>
      </w:r>
    </w:p>
    <w:p w14:paraId="4D108692" w14:textId="237B4F9A" w:rsidR="006B4B0F" w:rsidRDefault="00232477" w:rsidP="00232477">
      <w:r>
        <w:t>In the Territory, casino licences are issu</w:t>
      </w:r>
      <w:r w:rsidR="00D93BEF">
        <w:t xml:space="preserve">ed </w:t>
      </w:r>
      <w:r w:rsidR="00DC3584">
        <w:t xml:space="preserve">to operators </w:t>
      </w:r>
      <w:r w:rsidR="00D93BEF">
        <w:t xml:space="preserve">with </w:t>
      </w:r>
      <w:r>
        <w:t>exclusivity rights and options for renewal.</w:t>
      </w:r>
      <w:r w:rsidR="00DC3584">
        <w:t xml:space="preserve"> These licences are issued to the operators at no cost but operators are subject to a tax. </w:t>
      </w:r>
    </w:p>
    <w:p w14:paraId="6E78918C" w14:textId="5571989F" w:rsidR="00F842CB" w:rsidRDefault="00F842CB" w:rsidP="00F842CB">
      <w:r>
        <w:t xml:space="preserve">Where a transaction fee includes a licence fee and tax, it should be disaggregated and accounted for accordingly.   </w:t>
      </w:r>
    </w:p>
    <w:p w14:paraId="16485871" w14:textId="5562C735" w:rsidR="00F842CB" w:rsidRDefault="00F842CB" w:rsidP="000F533E"/>
    <w:p w14:paraId="387A6B92" w14:textId="4597F523" w:rsidR="000F533E" w:rsidRDefault="000F533E" w:rsidP="000F533E">
      <w:pPr>
        <w:pStyle w:val="Heading1"/>
        <w:ind w:left="425" w:hanging="425"/>
      </w:pPr>
      <w:bookmarkStart w:id="97" w:name="_Toc30693773"/>
      <w:r>
        <w:lastRenderedPageBreak/>
        <w:t>Other income for</w:t>
      </w:r>
      <w:r w:rsidR="00C54CD6">
        <w:t xml:space="preserve"> public </w:t>
      </w:r>
      <w:r>
        <w:t>sector entities</w:t>
      </w:r>
      <w:bookmarkEnd w:id="97"/>
      <w:r>
        <w:t xml:space="preserve"> </w:t>
      </w:r>
    </w:p>
    <w:p w14:paraId="4B7D881F" w14:textId="77777777" w:rsidR="000F533E" w:rsidRPr="00D93BEF" w:rsidRDefault="000F533E" w:rsidP="000F533E">
      <w:pPr>
        <w:pStyle w:val="Heading2"/>
      </w:pPr>
      <w:bookmarkStart w:id="98" w:name="_Toc30693774"/>
      <w:r w:rsidRPr="00D93BEF">
        <w:t>Overview</w:t>
      </w:r>
      <w:bookmarkEnd w:id="98"/>
    </w:p>
    <w:p w14:paraId="29DBDD10" w14:textId="77777777" w:rsidR="000F533E" w:rsidRDefault="000F533E" w:rsidP="000F533E">
      <w:r>
        <w:t>Agencies may enter into transactions where:</w:t>
      </w:r>
    </w:p>
    <w:p w14:paraId="72BC7372" w14:textId="1616E41F" w:rsidR="000F533E" w:rsidRDefault="000F533E" w:rsidP="004E3D76">
      <w:pPr>
        <w:pStyle w:val="ListParagraph"/>
        <w:numPr>
          <w:ilvl w:val="0"/>
          <w:numId w:val="40"/>
        </w:numPr>
        <w:ind w:left="426"/>
      </w:pPr>
      <w:r>
        <w:t xml:space="preserve">the consideration to acquire an asset is significantly less than fair value to enable the agency </w:t>
      </w:r>
      <w:r w:rsidR="0022487B">
        <w:t xml:space="preserve">to </w:t>
      </w:r>
      <w:r>
        <w:t>further its objectives (donation)</w:t>
      </w:r>
    </w:p>
    <w:p w14:paraId="62334FB5" w14:textId="1C7EA970" w:rsidR="00513C7B" w:rsidRDefault="00C54CD6" w:rsidP="004E3D76">
      <w:pPr>
        <w:pStyle w:val="ListParagraph"/>
        <w:numPr>
          <w:ilvl w:val="0"/>
          <w:numId w:val="40"/>
        </w:numPr>
        <w:ind w:left="426"/>
      </w:pPr>
      <w:proofErr w:type="gramStart"/>
      <w:r>
        <w:t>or</w:t>
      </w:r>
      <w:proofErr w:type="gramEnd"/>
      <w:r>
        <w:t xml:space="preserve"> </w:t>
      </w:r>
      <w:r w:rsidR="000F533E">
        <w:t>the agency receives volunteer services</w:t>
      </w:r>
      <w:r w:rsidR="004E3D76">
        <w:t>.</w:t>
      </w:r>
    </w:p>
    <w:p w14:paraId="6C811403" w14:textId="5BE05DD2" w:rsidR="000F533E" w:rsidRDefault="00513C7B" w:rsidP="00513C7B">
      <w:r>
        <w:t>These</w:t>
      </w:r>
      <w:r w:rsidR="000F533E">
        <w:t xml:space="preserve"> transactions are accounted for under AASB 1058. Under AASB 1058, residual income (which is the residual amount determined by the initial carrying amount of the asset and any ‘related amount’ recognised) is recognised upfront.</w:t>
      </w:r>
    </w:p>
    <w:p w14:paraId="2EE9955A" w14:textId="77777777" w:rsidR="000F533E" w:rsidRDefault="000F533E" w:rsidP="000F533E">
      <w:r>
        <w:t xml:space="preserve">A </w:t>
      </w:r>
      <w:r w:rsidRPr="009662EA">
        <w:t>related amount</w:t>
      </w:r>
      <w:r>
        <w:t xml:space="preserve"> may take the form of:</w:t>
      </w:r>
    </w:p>
    <w:p w14:paraId="521364A7" w14:textId="77777777" w:rsidR="000F533E" w:rsidRDefault="000F533E" w:rsidP="004E3D76">
      <w:pPr>
        <w:pStyle w:val="ListParagraph"/>
        <w:numPr>
          <w:ilvl w:val="0"/>
          <w:numId w:val="41"/>
        </w:numPr>
        <w:ind w:left="426"/>
      </w:pPr>
      <w:r>
        <w:t>a contribution by owners (AASB 1004)</w:t>
      </w:r>
    </w:p>
    <w:p w14:paraId="4D093508" w14:textId="77777777" w:rsidR="000F533E" w:rsidRDefault="000F533E" w:rsidP="004E3D76">
      <w:pPr>
        <w:pStyle w:val="ListParagraph"/>
        <w:numPr>
          <w:ilvl w:val="0"/>
          <w:numId w:val="41"/>
        </w:numPr>
        <w:ind w:left="426"/>
      </w:pPr>
      <w:r>
        <w:t>revenue or a contract liability arising from a contract with a customer (AASB 15)</w:t>
      </w:r>
    </w:p>
    <w:p w14:paraId="75444FFD" w14:textId="77777777" w:rsidR="000F533E" w:rsidRDefault="000F533E" w:rsidP="004E3D76">
      <w:pPr>
        <w:pStyle w:val="ListParagraph"/>
        <w:numPr>
          <w:ilvl w:val="0"/>
          <w:numId w:val="41"/>
        </w:numPr>
        <w:ind w:left="426"/>
      </w:pPr>
      <w:r>
        <w:t>a lease liability arising in a lease contract (AASB 16)</w:t>
      </w:r>
    </w:p>
    <w:p w14:paraId="58BDA62D" w14:textId="2468477D" w:rsidR="000F533E" w:rsidRDefault="000F533E" w:rsidP="004E3D76">
      <w:pPr>
        <w:pStyle w:val="ListParagraph"/>
        <w:numPr>
          <w:ilvl w:val="0"/>
          <w:numId w:val="41"/>
        </w:numPr>
        <w:ind w:left="426"/>
      </w:pPr>
      <w:r>
        <w:t xml:space="preserve">a financial instrument (AASB 9) </w:t>
      </w:r>
    </w:p>
    <w:p w14:paraId="7E9D038E" w14:textId="2DC4A9D8" w:rsidR="000F533E" w:rsidRDefault="000F533E" w:rsidP="004E3D76">
      <w:pPr>
        <w:pStyle w:val="ListParagraph"/>
        <w:numPr>
          <w:ilvl w:val="0"/>
          <w:numId w:val="41"/>
        </w:numPr>
        <w:ind w:left="426"/>
      </w:pPr>
      <w:proofErr w:type="gramStart"/>
      <w:r>
        <w:t>a</w:t>
      </w:r>
      <w:proofErr w:type="gramEnd"/>
      <w:r>
        <w:t xml:space="preserve"> provision (AASB 137).</w:t>
      </w:r>
    </w:p>
    <w:p w14:paraId="4C6C5E66" w14:textId="77777777" w:rsidR="00B3378F" w:rsidRDefault="00B3378F" w:rsidP="002F7162">
      <w:r>
        <w:t>An asset acquired significantly below fair value, must be recognised at fair value on initial recognition in accordance with Australian accounting standards.</w:t>
      </w:r>
    </w:p>
    <w:p w14:paraId="689E5E69" w14:textId="4F27A1E2" w:rsidR="000F533E" w:rsidRDefault="000F533E" w:rsidP="000F533E">
      <w:r>
        <w:t>Refer</w:t>
      </w:r>
      <w:r w:rsidR="00925176">
        <w:t xml:space="preserve"> to Appendix </w:t>
      </w:r>
      <w:r w:rsidR="002D4456">
        <w:t>C</w:t>
      </w:r>
      <w:r w:rsidR="00925176">
        <w:t xml:space="preserve"> </w:t>
      </w:r>
      <w:r>
        <w:t xml:space="preserve">for a flow chart </w:t>
      </w:r>
      <w:r w:rsidR="0022487B">
        <w:t xml:space="preserve">that </w:t>
      </w:r>
      <w:r>
        <w:t>outlines</w:t>
      </w:r>
      <w:r w:rsidR="00925176">
        <w:t xml:space="preserve"> how to </w:t>
      </w:r>
      <w:r>
        <w:t>ac</w:t>
      </w:r>
      <w:r w:rsidR="00925176">
        <w:t xml:space="preserve">count </w:t>
      </w:r>
      <w:r>
        <w:t>for revenue under AASB 1058</w:t>
      </w:r>
      <w:r w:rsidR="000E004E">
        <w:t>.</w:t>
      </w:r>
      <w:r>
        <w:t xml:space="preserve"> </w:t>
      </w:r>
    </w:p>
    <w:p w14:paraId="3F159DBB" w14:textId="41C607D7" w:rsidR="005D1E38" w:rsidRPr="004D6E79" w:rsidRDefault="00037B69" w:rsidP="005D1E38">
      <w:pPr>
        <w:pStyle w:val="Heading2"/>
      </w:pPr>
      <w:bookmarkStart w:id="99" w:name="_Toc30693775"/>
      <w:r w:rsidRPr="004D6E79">
        <w:t>D</w:t>
      </w:r>
      <w:r w:rsidR="005D1E38" w:rsidRPr="004D6E79">
        <w:t>onation transactions</w:t>
      </w:r>
      <w:bookmarkEnd w:id="99"/>
    </w:p>
    <w:p w14:paraId="5CA6BEEC" w14:textId="65EFAB2A" w:rsidR="0022690C" w:rsidRPr="00B15AF1" w:rsidRDefault="004D6E79" w:rsidP="00AC64A1">
      <w:r>
        <w:t>A donation transaction is where an agency receives an asset (cash or other assets) and the consideration for the asset is significantly less than fair value principally to enable the agency to further its objectives.</w:t>
      </w:r>
    </w:p>
    <w:p w14:paraId="1C27A1CC" w14:textId="3B5FFBB3" w:rsidR="00B15AF1" w:rsidRPr="00B15AF1" w:rsidRDefault="00B15AF1" w:rsidP="00AC64A1">
      <w:r w:rsidRPr="00B15AF1">
        <w:t xml:space="preserve">An asset is considered significantly less than fair value where it is less than </w:t>
      </w:r>
      <w:r w:rsidR="00E40BF9">
        <w:t>8</w:t>
      </w:r>
      <w:r w:rsidR="00C23E01">
        <w:t xml:space="preserve">0 per cent </w:t>
      </w:r>
      <w:r w:rsidRPr="00B15AF1">
        <w:t>of the asset</w:t>
      </w:r>
      <w:r w:rsidR="0022487B">
        <w:t>’</w:t>
      </w:r>
      <w:r w:rsidRPr="00B15AF1">
        <w:t>s fair value</w:t>
      </w:r>
      <w:r>
        <w:t xml:space="preserve"> (generally a discount of about </w:t>
      </w:r>
      <w:r w:rsidR="00E40BF9">
        <w:t>2</w:t>
      </w:r>
      <w:r>
        <w:t xml:space="preserve">0 per cent or more). </w:t>
      </w:r>
      <w:r w:rsidR="00F32D2A">
        <w:t xml:space="preserve">Where a discount of </w:t>
      </w:r>
      <w:r w:rsidR="0022487B">
        <w:t>10 per </w:t>
      </w:r>
      <w:r w:rsidR="00C23E01">
        <w:t>cent</w:t>
      </w:r>
      <w:r w:rsidR="00F32D2A">
        <w:t xml:space="preserve"> to </w:t>
      </w:r>
      <w:r w:rsidR="00E40BF9">
        <w:t>2</w:t>
      </w:r>
      <w:r w:rsidR="00F32D2A">
        <w:t>0</w:t>
      </w:r>
      <w:r w:rsidR="00C23E01">
        <w:t xml:space="preserve"> per cent </w:t>
      </w:r>
      <w:r w:rsidR="00F32D2A">
        <w:t xml:space="preserve">is provided, agencies may need to evaluate the reasons for the discount to ascertain whether a transaction would meet the significantly less than fair value criteria. </w:t>
      </w:r>
    </w:p>
    <w:p w14:paraId="1078F522" w14:textId="6E09A6E1" w:rsidR="0022690C" w:rsidRPr="00B15AF1" w:rsidRDefault="0022690C" w:rsidP="0022690C">
      <w:r w:rsidRPr="00B15AF1">
        <w:t>E</w:t>
      </w:r>
      <w:r w:rsidR="0039605A" w:rsidRPr="00B15AF1">
        <w:t>xamples of donation</w:t>
      </w:r>
      <w:r w:rsidRPr="00B15AF1">
        <w:t xml:space="preserve"> </w:t>
      </w:r>
      <w:r w:rsidR="0039605A" w:rsidRPr="00B15AF1">
        <w:t>transactions include</w:t>
      </w:r>
      <w:r w:rsidRPr="00B15AF1">
        <w:t>:</w:t>
      </w:r>
    </w:p>
    <w:p w14:paraId="679CB475" w14:textId="77777777" w:rsidR="0022690C" w:rsidRPr="00B15AF1" w:rsidRDefault="0022690C" w:rsidP="004E3D76">
      <w:pPr>
        <w:pStyle w:val="ListParagraph"/>
        <w:numPr>
          <w:ilvl w:val="0"/>
          <w:numId w:val="17"/>
        </w:numPr>
        <w:ind w:left="426"/>
      </w:pPr>
      <w:r w:rsidRPr="00B15AF1">
        <w:t>cash and other assets received from grants, endowments, bequests or donations</w:t>
      </w:r>
    </w:p>
    <w:p w14:paraId="01C3D435" w14:textId="5E6AD7C1" w:rsidR="0022690C" w:rsidRPr="00B15AF1" w:rsidRDefault="0022690C" w:rsidP="004E3D76">
      <w:pPr>
        <w:pStyle w:val="ListParagraph"/>
        <w:numPr>
          <w:ilvl w:val="0"/>
          <w:numId w:val="17"/>
        </w:numPr>
        <w:ind w:left="426"/>
      </w:pPr>
      <w:r w:rsidRPr="00B15AF1">
        <w:t>receipts of appropriations by government departments and other public sector entities</w:t>
      </w:r>
    </w:p>
    <w:p w14:paraId="50B0B7B7" w14:textId="1A44EAC7" w:rsidR="0022690C" w:rsidRPr="00B15AF1" w:rsidRDefault="0022690C" w:rsidP="004E3D76">
      <w:pPr>
        <w:pStyle w:val="ListParagraph"/>
        <w:numPr>
          <w:ilvl w:val="0"/>
          <w:numId w:val="17"/>
        </w:numPr>
        <w:ind w:left="426"/>
      </w:pPr>
      <w:r w:rsidRPr="00B15AF1">
        <w:t>receipts of taxes, rates or fines</w:t>
      </w:r>
    </w:p>
    <w:p w14:paraId="209AF34A" w14:textId="3853ECA2" w:rsidR="0022690C" w:rsidRPr="00B15AF1" w:rsidRDefault="0022690C" w:rsidP="004E3D76">
      <w:pPr>
        <w:pStyle w:val="ListParagraph"/>
        <w:numPr>
          <w:ilvl w:val="0"/>
          <w:numId w:val="17"/>
        </w:numPr>
        <w:ind w:left="426"/>
      </w:pPr>
      <w:proofErr w:type="gramStart"/>
      <w:r w:rsidRPr="00B15AF1">
        <w:t>assets</w:t>
      </w:r>
      <w:proofErr w:type="gramEnd"/>
      <w:r w:rsidRPr="00B15AF1">
        <w:t xml:space="preserve"> acquired or constructed for nominal or low amounts</w:t>
      </w:r>
      <w:r w:rsidR="00C54CD6">
        <w:t>.</w:t>
      </w:r>
    </w:p>
    <w:p w14:paraId="2AAB3DD8" w14:textId="3D0F440B" w:rsidR="005D1E38" w:rsidRDefault="005D1E38" w:rsidP="005D1E38">
      <w:pPr>
        <w:pStyle w:val="Heading2"/>
      </w:pPr>
      <w:bookmarkStart w:id="100" w:name="_Toc30693776"/>
      <w:r>
        <w:t>Types of ‘</w:t>
      </w:r>
      <w:r w:rsidR="0031275B">
        <w:t xml:space="preserve">donation’ </w:t>
      </w:r>
      <w:r>
        <w:t>transactions</w:t>
      </w:r>
      <w:bookmarkEnd w:id="100"/>
    </w:p>
    <w:p w14:paraId="63CD41E6" w14:textId="44E99C24" w:rsidR="005D1E38" w:rsidRPr="00C941D2" w:rsidRDefault="00D2718F" w:rsidP="005D1E38">
      <w:pPr>
        <w:pStyle w:val="Heading3"/>
      </w:pPr>
      <w:bookmarkStart w:id="101" w:name="_Toc30693777"/>
      <w:r w:rsidRPr="00C941D2">
        <w:t>Capital grants</w:t>
      </w:r>
      <w:bookmarkEnd w:id="101"/>
    </w:p>
    <w:p w14:paraId="58618573" w14:textId="614B0CDE" w:rsidR="007879D4" w:rsidRDefault="007879D4" w:rsidP="00314872">
      <w:r>
        <w:t>A capital grant is funding an agency receives in the form of cash or other non-financial assets to construct or acquire a non-financial asset (for example</w:t>
      </w:r>
      <w:r w:rsidR="0031275B">
        <w:t>,</w:t>
      </w:r>
      <w:r>
        <w:t xml:space="preserve"> a building) for its own use.</w:t>
      </w:r>
    </w:p>
    <w:p w14:paraId="002F7B5B" w14:textId="0296785D" w:rsidR="00A420B5" w:rsidRDefault="00314872" w:rsidP="00314872">
      <w:r w:rsidRPr="006A0933">
        <w:t xml:space="preserve">Such capital grants can be received from </w:t>
      </w:r>
      <w:r w:rsidR="007879D4">
        <w:t xml:space="preserve">government </w:t>
      </w:r>
      <w:r w:rsidRPr="006A0933">
        <w:t>departments, private</w:t>
      </w:r>
      <w:r w:rsidR="00C62609" w:rsidRPr="006A0933">
        <w:t xml:space="preserve"> sector entities or individuals.</w:t>
      </w:r>
      <w:r w:rsidR="00E33533">
        <w:t xml:space="preserve"> Territory </w:t>
      </w:r>
      <w:r w:rsidR="00C62609" w:rsidRPr="006A0933">
        <w:t xml:space="preserve">government agencies receive funding from the Commonwealth in the form of </w:t>
      </w:r>
      <w:r w:rsidR="0031275B">
        <w:lastRenderedPageBreak/>
        <w:t>n</w:t>
      </w:r>
      <w:r w:rsidR="0031275B" w:rsidRPr="006A0933">
        <w:t xml:space="preserve">ational </w:t>
      </w:r>
      <w:r w:rsidR="0031275B">
        <w:t>p</w:t>
      </w:r>
      <w:r w:rsidR="0031275B" w:rsidRPr="006A0933">
        <w:t xml:space="preserve">artnership </w:t>
      </w:r>
      <w:r w:rsidR="0031275B">
        <w:t>a</w:t>
      </w:r>
      <w:r w:rsidR="0031275B" w:rsidRPr="006A0933">
        <w:t>greements</w:t>
      </w:r>
      <w:r w:rsidR="009C7F61" w:rsidRPr="006A0933">
        <w:t xml:space="preserve">, </w:t>
      </w:r>
      <w:r w:rsidR="0031275B">
        <w:t>s</w:t>
      </w:r>
      <w:r w:rsidR="0031275B" w:rsidRPr="006A0933">
        <w:t xml:space="preserve">pecific </w:t>
      </w:r>
      <w:r w:rsidR="0031275B">
        <w:t>p</w:t>
      </w:r>
      <w:r w:rsidR="0031275B" w:rsidRPr="006A0933">
        <w:t xml:space="preserve">urpose </w:t>
      </w:r>
      <w:r w:rsidR="0031275B">
        <w:t>p</w:t>
      </w:r>
      <w:r w:rsidR="0031275B" w:rsidRPr="006A0933">
        <w:t>ayments</w:t>
      </w:r>
      <w:r w:rsidR="009C7F61" w:rsidRPr="006A0933">
        <w:t xml:space="preserve">, National Health Reform funding and Quality Schools funding. </w:t>
      </w:r>
    </w:p>
    <w:p w14:paraId="05A03220" w14:textId="47AD9A78" w:rsidR="007879D4" w:rsidRPr="002F7162" w:rsidRDefault="007879D4" w:rsidP="00314872">
      <w:r>
        <w:t>For such agreements, an agency should recognise the financial asset received (generally cash) and the related obligation to acquire or construct the non-financial asset</w:t>
      </w:r>
      <w:r w:rsidR="004108AA">
        <w:t xml:space="preserve">, </w:t>
      </w:r>
      <w:r w:rsidR="004108AA" w:rsidRPr="002F7162">
        <w:t xml:space="preserve">if the contract has sufficiently specific performance obligations, otherwise revenue is recognised when </w:t>
      </w:r>
      <w:r w:rsidR="0031275B">
        <w:t xml:space="preserve">the </w:t>
      </w:r>
      <w:r w:rsidR="004108AA" w:rsidRPr="002F7162">
        <w:t>agency obtains control of the cash.</w:t>
      </w:r>
    </w:p>
    <w:p w14:paraId="2CA9D003" w14:textId="0FE10778" w:rsidR="008A4A4C" w:rsidRDefault="000B4ED2" w:rsidP="00314872">
      <w:r w:rsidRPr="002F7162">
        <w:t xml:space="preserve">The obligation to acquire or construct </w:t>
      </w:r>
      <w:r w:rsidR="007879D4" w:rsidRPr="002F7162">
        <w:t>the non</w:t>
      </w:r>
      <w:r w:rsidRPr="002F7162">
        <w:t>-financial asset is accounted</w:t>
      </w:r>
      <w:r w:rsidR="008A4A4C" w:rsidRPr="002F7162">
        <w:t xml:space="preserve"> for</w:t>
      </w:r>
      <w:r w:rsidRPr="006A0933">
        <w:t xml:space="preserve"> similar to a performan</w:t>
      </w:r>
      <w:r w:rsidR="008A4A4C">
        <w:t xml:space="preserve">ce obligation under AASB 15. An </w:t>
      </w:r>
      <w:r w:rsidRPr="006A0933">
        <w:t xml:space="preserve">agency needs to ascertain whether the obligation will be satisfied at a </w:t>
      </w:r>
      <w:r w:rsidRPr="008A4A4C">
        <w:t>point in time or over</w:t>
      </w:r>
      <w:r w:rsidR="00F711A1">
        <w:t xml:space="preserve"> </w:t>
      </w:r>
      <w:r w:rsidRPr="008A4A4C">
        <w:t>time</w:t>
      </w:r>
      <w:r w:rsidR="008A4A4C">
        <w:t xml:space="preserve"> as income will be recognised when (or as) the performance obligation is satisfied.</w:t>
      </w:r>
    </w:p>
    <w:p w14:paraId="07F4FF8F" w14:textId="5440D766" w:rsidR="008A4A4C" w:rsidRDefault="008A4A4C" w:rsidP="00314872">
      <w:r>
        <w:t xml:space="preserve">Agencies should refer to </w:t>
      </w:r>
      <w:r w:rsidRPr="004E3D76">
        <w:t xml:space="preserve">section </w:t>
      </w:r>
      <w:r w:rsidR="003F168D" w:rsidRPr="004E3D76">
        <w:t>4</w:t>
      </w:r>
      <w:r w:rsidR="00B31A3B" w:rsidRPr="004E3D76">
        <w:t>.7.3</w:t>
      </w:r>
      <w:r w:rsidRPr="004E3D76">
        <w:t xml:space="preserve"> for guidance</w:t>
      </w:r>
      <w:r>
        <w:t xml:space="preserve"> on how to account for capital grants linked to construction work-in-progress.</w:t>
      </w:r>
      <w:r w:rsidR="00321308">
        <w:t xml:space="preserve"> </w:t>
      </w:r>
      <w:r w:rsidR="000E6FEF">
        <w:t>DIPL,</w:t>
      </w:r>
      <w:r w:rsidR="00191159">
        <w:t xml:space="preserve"> </w:t>
      </w:r>
      <w:r w:rsidR="00EC100A">
        <w:t xml:space="preserve">the Territory Government’s construction authority may receive funding to construct an asset on behalf </w:t>
      </w:r>
      <w:r w:rsidR="00191159">
        <w:t>of another Territory Government-</w:t>
      </w:r>
      <w:r w:rsidR="00EC100A">
        <w:t>c</w:t>
      </w:r>
      <w:r w:rsidR="003B0D1F">
        <w:t>ontrolled entity</w:t>
      </w:r>
      <w:r w:rsidR="00EC100A">
        <w:t xml:space="preserve"> to</w:t>
      </w:r>
      <w:r w:rsidR="00191159">
        <w:t xml:space="preserve"> meet an obligation in an agreement with an external party. There is an implied contract between DIPL and the Territory Government-controlled entity to undertake the works in the agreement, as such, revenue should be accounted for in accordance with the principles described in this section. </w:t>
      </w:r>
      <w:r w:rsidR="00EC100A">
        <w:t xml:space="preserve">  </w:t>
      </w:r>
    </w:p>
    <w:p w14:paraId="26D8CA47" w14:textId="3C8C3CF7" w:rsidR="008A4A4C" w:rsidRDefault="008A4A4C" w:rsidP="00314872">
      <w:r>
        <w:t xml:space="preserve">Below are examples of </w:t>
      </w:r>
      <w:r w:rsidR="006132A6">
        <w:t>how to account for a capital grant when obligations are satisfied at a point in time or overtime.</w:t>
      </w:r>
    </w:p>
    <w:p w14:paraId="62B7EE3E" w14:textId="5A010A3B" w:rsidR="00F4245F" w:rsidRPr="008A4A4C" w:rsidRDefault="003F168D" w:rsidP="00842869">
      <w:pPr>
        <w:keepNext/>
        <w:rPr>
          <w:b/>
        </w:rPr>
      </w:pPr>
      <w:r>
        <w:rPr>
          <w:b/>
        </w:rPr>
        <w:lastRenderedPageBreak/>
        <w:t xml:space="preserve"> </w:t>
      </w:r>
      <w:r w:rsidR="00537215">
        <w:rPr>
          <w:b/>
        </w:rPr>
        <w:t xml:space="preserve">Example </w:t>
      </w:r>
      <w:r w:rsidR="007A5A16">
        <w:rPr>
          <w:b/>
        </w:rPr>
        <w:t>5</w:t>
      </w:r>
      <w:r w:rsidR="0051280A" w:rsidRPr="008A4A4C">
        <w:rPr>
          <w:b/>
        </w:rPr>
        <w:t xml:space="preserve">: Obligation </w:t>
      </w:r>
      <w:r w:rsidR="00F4245F" w:rsidRPr="008A4A4C">
        <w:rPr>
          <w:b/>
        </w:rPr>
        <w:t>satisfied at a point in time</w:t>
      </w:r>
    </w:p>
    <w:tbl>
      <w:tblPr>
        <w:tblStyle w:val="NTGTable"/>
        <w:tblW w:w="0" w:type="auto"/>
        <w:tblLook w:val="04A0" w:firstRow="1" w:lastRow="0" w:firstColumn="1" w:lastColumn="0" w:noHBand="0" w:noVBand="1"/>
      </w:tblPr>
      <w:tblGrid>
        <w:gridCol w:w="9628"/>
      </w:tblGrid>
      <w:tr w:rsidR="00455F0E" w:rsidRPr="00E579F2" w14:paraId="5E380DB1" w14:textId="77777777" w:rsidTr="002F7162">
        <w:trPr>
          <w:cnfStyle w:val="100000000000" w:firstRow="1" w:lastRow="0" w:firstColumn="0" w:lastColumn="0" w:oddVBand="0" w:evenVBand="0" w:oddHBand="0" w:evenHBand="0" w:firstRowFirstColumn="0" w:firstRowLastColumn="0" w:lastRowFirstColumn="0" w:lastRowLastColumn="0"/>
          <w:trHeight w:val="10309"/>
        </w:trPr>
        <w:tc>
          <w:tcPr>
            <w:cnfStyle w:val="001000000100" w:firstRow="0" w:lastRow="0" w:firstColumn="1" w:lastColumn="0" w:oddVBand="0" w:evenVBand="0" w:oddHBand="0" w:evenHBand="0" w:firstRowFirstColumn="1" w:firstRowLastColumn="0" w:lastRowFirstColumn="0" w:lastRowLastColumn="0"/>
            <w:tcW w:w="9628" w:type="dxa"/>
            <w:shd w:val="clear" w:color="auto" w:fill="F2F2F2" w:themeFill="background1" w:themeFillShade="F2"/>
          </w:tcPr>
          <w:p w14:paraId="46476DC1" w14:textId="6A5A746A" w:rsidR="00314872" w:rsidRPr="00E579F2" w:rsidRDefault="00314872" w:rsidP="00314872">
            <w:r w:rsidRPr="00E579F2">
              <w:t>Cash grant for the acquisition of hospital beds</w:t>
            </w:r>
          </w:p>
          <w:p w14:paraId="3EA91A5D" w14:textId="6C8ACA33" w:rsidR="00DA35E6" w:rsidRPr="00E579F2" w:rsidRDefault="00DA35E6" w:rsidP="00314872">
            <w:pPr>
              <w:rPr>
                <w:b w:val="0"/>
              </w:rPr>
            </w:pPr>
            <w:r w:rsidRPr="00E579F2">
              <w:rPr>
                <w:b w:val="0"/>
              </w:rPr>
              <w:t xml:space="preserve">The Commonwealth provided a cash grant of $100 000 to acquire 16 intensive care hospital beds that are controlled by the hospital and used in its operations. Six beds are acquired by the hospital in its first purchase, and the remaining </w:t>
            </w:r>
            <w:r w:rsidR="00F711A1">
              <w:rPr>
                <w:b w:val="0"/>
              </w:rPr>
              <w:t>10</w:t>
            </w:r>
            <w:r w:rsidRPr="00E579F2">
              <w:rPr>
                <w:b w:val="0"/>
              </w:rPr>
              <w:t xml:space="preserve"> in a second purchase.</w:t>
            </w:r>
          </w:p>
          <w:p w14:paraId="7B96FA9C" w14:textId="0253AB1A" w:rsidR="00314872" w:rsidRPr="00E579F2" w:rsidRDefault="00314872" w:rsidP="00314872">
            <w:r w:rsidRPr="00E579F2">
              <w:t xml:space="preserve">Accounting </w:t>
            </w:r>
            <w:r w:rsidR="0031275B">
              <w:t>t</w:t>
            </w:r>
            <w:r w:rsidR="0031275B" w:rsidRPr="00E579F2">
              <w:t>reatment</w:t>
            </w:r>
          </w:p>
          <w:p w14:paraId="20988189" w14:textId="757D9E67" w:rsidR="00DA35E6" w:rsidRPr="00E579F2" w:rsidRDefault="00DA35E6" w:rsidP="00314872">
            <w:pPr>
              <w:rPr>
                <w:b w:val="0"/>
              </w:rPr>
            </w:pPr>
            <w:r w:rsidRPr="00E579F2">
              <w:rPr>
                <w:b w:val="0"/>
              </w:rPr>
              <w:t>Hospital X determines that since the grant is an asset it acquired for consideration</w:t>
            </w:r>
            <w:r w:rsidR="0031275B">
              <w:rPr>
                <w:b w:val="0"/>
              </w:rPr>
              <w:t>,</w:t>
            </w:r>
            <w:r w:rsidRPr="00E579F2">
              <w:rPr>
                <w:b w:val="0"/>
              </w:rPr>
              <w:t xml:space="preserve"> that is significantly less than the fair value of the grant to further its objectives</w:t>
            </w:r>
            <w:r w:rsidR="006132A6">
              <w:rPr>
                <w:b w:val="0"/>
              </w:rPr>
              <w:t xml:space="preserve">, it is </w:t>
            </w:r>
            <w:r w:rsidRPr="00E579F2">
              <w:rPr>
                <w:b w:val="0"/>
              </w:rPr>
              <w:t>within the scope of AASB 1058.</w:t>
            </w:r>
          </w:p>
          <w:p w14:paraId="4F0B6903" w14:textId="55316E39" w:rsidR="00E579F2" w:rsidRPr="00E579F2" w:rsidRDefault="00DA35E6" w:rsidP="00314872">
            <w:pPr>
              <w:rPr>
                <w:b w:val="0"/>
              </w:rPr>
            </w:pPr>
            <w:r w:rsidRPr="00E579F2">
              <w:rPr>
                <w:b w:val="0"/>
              </w:rPr>
              <w:t>Cash received is recognised as a financial asset. There are no related amounts to recognise</w:t>
            </w:r>
            <w:r w:rsidR="00E579F2" w:rsidRPr="00E579F2">
              <w:rPr>
                <w:b w:val="0"/>
              </w:rPr>
              <w:t xml:space="preserve"> </w:t>
            </w:r>
            <w:r w:rsidRPr="00E579F2">
              <w:rPr>
                <w:b w:val="0"/>
              </w:rPr>
              <w:t>(</w:t>
            </w:r>
            <w:r w:rsidR="0044528D">
              <w:rPr>
                <w:b w:val="0"/>
              </w:rPr>
              <w:t>that is,</w:t>
            </w:r>
            <w:r w:rsidRPr="00E579F2">
              <w:rPr>
                <w:b w:val="0"/>
              </w:rPr>
              <w:t xml:space="preserve"> no contributions by owner,</w:t>
            </w:r>
            <w:r w:rsidR="00E579F2" w:rsidRPr="00E579F2">
              <w:rPr>
                <w:b w:val="0"/>
              </w:rPr>
              <w:t xml:space="preserve"> lease liability, contract liability from a contract with a customer, financial liability or provision).</w:t>
            </w:r>
          </w:p>
          <w:p w14:paraId="1695E358" w14:textId="5A8D458B" w:rsidR="00E579F2" w:rsidRPr="00E579F2" w:rsidRDefault="00E579F2" w:rsidP="00314872">
            <w:pPr>
              <w:rPr>
                <w:b w:val="0"/>
              </w:rPr>
            </w:pPr>
            <w:r w:rsidRPr="00E579F2">
              <w:rPr>
                <w:b w:val="0"/>
              </w:rPr>
              <w:t>Hospital X recognises a liability representing its obligation to acquire hospital beds at the point in time when it obtains control of the funds. Income is then recognised as it acquires and controls hospital beds.</w:t>
            </w:r>
          </w:p>
          <w:p w14:paraId="628B1B16" w14:textId="77777777" w:rsidR="00314872" w:rsidRPr="002F7162" w:rsidRDefault="00314872" w:rsidP="00314872">
            <w:r w:rsidRPr="004856C0">
              <w:t>Journal entries:</w:t>
            </w:r>
          </w:p>
          <w:p w14:paraId="2213189B" w14:textId="328D817D" w:rsidR="004856C0" w:rsidRPr="002F7162" w:rsidRDefault="00641BFA" w:rsidP="004856C0">
            <w:pPr>
              <w:spacing w:after="0"/>
              <w:rPr>
                <w:b w:val="0"/>
                <w:i/>
              </w:rPr>
            </w:pPr>
            <w:r w:rsidRPr="002F7162">
              <w:rPr>
                <w:i/>
              </w:rPr>
              <w:t>Initial recognition</w:t>
            </w:r>
          </w:p>
          <w:tbl>
            <w:tblPr>
              <w:tblStyle w:val="GridTable1Light"/>
              <w:tblW w:w="0" w:type="auto"/>
              <w:tblLook w:val="04A0" w:firstRow="1" w:lastRow="0" w:firstColumn="1" w:lastColumn="0" w:noHBand="0" w:noVBand="1"/>
            </w:tblPr>
            <w:tblGrid>
              <w:gridCol w:w="3989"/>
              <w:gridCol w:w="2706"/>
              <w:gridCol w:w="2707"/>
            </w:tblGrid>
            <w:tr w:rsidR="004856C0" w:rsidRPr="00641BFA" w14:paraId="118AD277" w14:textId="77777777" w:rsidTr="008428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89" w:type="dxa"/>
                </w:tcPr>
                <w:p w14:paraId="51A3C9F9" w14:textId="77777777" w:rsidR="004856C0" w:rsidRPr="002F7162" w:rsidRDefault="004856C0" w:rsidP="004856C0">
                  <w:r w:rsidRPr="002F7162">
                    <w:t>Account</w:t>
                  </w:r>
                </w:p>
              </w:tc>
              <w:tc>
                <w:tcPr>
                  <w:tcW w:w="2706" w:type="dxa"/>
                </w:tcPr>
                <w:p w14:paraId="1388433B" w14:textId="77777777" w:rsidR="004856C0" w:rsidRPr="002F7162" w:rsidRDefault="004856C0" w:rsidP="00842869">
                  <w:pPr>
                    <w:jc w:val="center"/>
                    <w:cnfStyle w:val="100000000000" w:firstRow="1" w:lastRow="0" w:firstColumn="0" w:lastColumn="0" w:oddVBand="0" w:evenVBand="0" w:oddHBand="0" w:evenHBand="0" w:firstRowFirstColumn="0" w:firstRowLastColumn="0" w:lastRowFirstColumn="0" w:lastRowLastColumn="0"/>
                  </w:pPr>
                  <w:r w:rsidRPr="002F7162">
                    <w:t>DR</w:t>
                  </w:r>
                </w:p>
              </w:tc>
              <w:tc>
                <w:tcPr>
                  <w:tcW w:w="2707" w:type="dxa"/>
                </w:tcPr>
                <w:p w14:paraId="6D87E5E1" w14:textId="77777777" w:rsidR="004856C0" w:rsidRPr="002F7162" w:rsidRDefault="004856C0" w:rsidP="00842869">
                  <w:pPr>
                    <w:jc w:val="center"/>
                    <w:cnfStyle w:val="100000000000" w:firstRow="1" w:lastRow="0" w:firstColumn="0" w:lastColumn="0" w:oddVBand="0" w:evenVBand="0" w:oddHBand="0" w:evenHBand="0" w:firstRowFirstColumn="0" w:firstRowLastColumn="0" w:lastRowFirstColumn="0" w:lastRowLastColumn="0"/>
                  </w:pPr>
                  <w:r w:rsidRPr="002F7162">
                    <w:t>CR</w:t>
                  </w:r>
                </w:p>
              </w:tc>
            </w:tr>
            <w:tr w:rsidR="004856C0" w:rsidRPr="00641BFA" w14:paraId="43E56008" w14:textId="77777777" w:rsidTr="00842869">
              <w:tc>
                <w:tcPr>
                  <w:cnfStyle w:val="001000000000" w:firstRow="0" w:lastRow="0" w:firstColumn="1" w:lastColumn="0" w:oddVBand="0" w:evenVBand="0" w:oddHBand="0" w:evenHBand="0" w:firstRowFirstColumn="0" w:firstRowLastColumn="0" w:lastRowFirstColumn="0" w:lastRowLastColumn="0"/>
                  <w:tcW w:w="3989" w:type="dxa"/>
                </w:tcPr>
                <w:p w14:paraId="15B8DE19" w14:textId="77777777" w:rsidR="004856C0" w:rsidRPr="00A66A7C" w:rsidRDefault="004856C0" w:rsidP="004856C0">
                  <w:pPr>
                    <w:rPr>
                      <w:b w:val="0"/>
                    </w:rPr>
                  </w:pPr>
                  <w:r w:rsidRPr="00B37890">
                    <w:t>Cash</w:t>
                  </w:r>
                </w:p>
              </w:tc>
              <w:tc>
                <w:tcPr>
                  <w:tcW w:w="2706" w:type="dxa"/>
                </w:tcPr>
                <w:p w14:paraId="702D27C4" w14:textId="53F36A5E" w:rsidR="004856C0" w:rsidRPr="002F7162" w:rsidRDefault="004856C0" w:rsidP="00842869">
                  <w:pPr>
                    <w:jc w:val="center"/>
                    <w:cnfStyle w:val="000000000000" w:firstRow="0" w:lastRow="0" w:firstColumn="0" w:lastColumn="0" w:oddVBand="0" w:evenVBand="0" w:oddHBand="0" w:evenHBand="0" w:firstRowFirstColumn="0" w:firstRowLastColumn="0" w:lastRowFirstColumn="0" w:lastRowLastColumn="0"/>
                  </w:pPr>
                  <w:r w:rsidRPr="002F7162">
                    <w:t>$10</w:t>
                  </w:r>
                  <w:r w:rsidR="00641BFA" w:rsidRPr="002F7162">
                    <w:t>0</w:t>
                  </w:r>
                  <w:r w:rsidRPr="002F7162">
                    <w:t xml:space="preserve"> 000</w:t>
                  </w:r>
                </w:p>
              </w:tc>
              <w:tc>
                <w:tcPr>
                  <w:tcW w:w="2707" w:type="dxa"/>
                </w:tcPr>
                <w:p w14:paraId="0F5B7D5F" w14:textId="77777777" w:rsidR="004856C0" w:rsidRPr="002F7162" w:rsidRDefault="004856C0" w:rsidP="00842869">
                  <w:pPr>
                    <w:jc w:val="center"/>
                    <w:cnfStyle w:val="000000000000" w:firstRow="0" w:lastRow="0" w:firstColumn="0" w:lastColumn="0" w:oddVBand="0" w:evenVBand="0" w:oddHBand="0" w:evenHBand="0" w:firstRowFirstColumn="0" w:firstRowLastColumn="0" w:lastRowFirstColumn="0" w:lastRowLastColumn="0"/>
                  </w:pPr>
                </w:p>
              </w:tc>
            </w:tr>
            <w:tr w:rsidR="004856C0" w:rsidRPr="00641BFA" w14:paraId="1A8ED4F0" w14:textId="77777777" w:rsidTr="00842869">
              <w:tc>
                <w:tcPr>
                  <w:cnfStyle w:val="001000000000" w:firstRow="0" w:lastRow="0" w:firstColumn="1" w:lastColumn="0" w:oddVBand="0" w:evenVBand="0" w:oddHBand="0" w:evenHBand="0" w:firstRowFirstColumn="0" w:firstRowLastColumn="0" w:lastRowFirstColumn="0" w:lastRowLastColumn="0"/>
                  <w:tcW w:w="3989" w:type="dxa"/>
                </w:tcPr>
                <w:p w14:paraId="51A1E76D" w14:textId="2189998E" w:rsidR="004856C0" w:rsidRPr="00A66A7C" w:rsidRDefault="00641BFA" w:rsidP="004856C0">
                  <w:pPr>
                    <w:rPr>
                      <w:b w:val="0"/>
                    </w:rPr>
                  </w:pPr>
                  <w:r w:rsidRPr="00B37890">
                    <w:t>Unearned revenue</w:t>
                  </w:r>
                </w:p>
              </w:tc>
              <w:tc>
                <w:tcPr>
                  <w:tcW w:w="2706" w:type="dxa"/>
                </w:tcPr>
                <w:p w14:paraId="4B38163E" w14:textId="77777777" w:rsidR="004856C0" w:rsidRPr="002F7162" w:rsidRDefault="004856C0" w:rsidP="00842869">
                  <w:pPr>
                    <w:jc w:val="center"/>
                    <w:cnfStyle w:val="000000000000" w:firstRow="0" w:lastRow="0" w:firstColumn="0" w:lastColumn="0" w:oddVBand="0" w:evenVBand="0" w:oddHBand="0" w:evenHBand="0" w:firstRowFirstColumn="0" w:firstRowLastColumn="0" w:lastRowFirstColumn="0" w:lastRowLastColumn="0"/>
                  </w:pPr>
                </w:p>
              </w:tc>
              <w:tc>
                <w:tcPr>
                  <w:tcW w:w="2707" w:type="dxa"/>
                </w:tcPr>
                <w:p w14:paraId="41BA139A" w14:textId="72F45E4A" w:rsidR="004856C0" w:rsidRPr="002F7162" w:rsidRDefault="00641BFA" w:rsidP="00842869">
                  <w:pPr>
                    <w:jc w:val="center"/>
                    <w:cnfStyle w:val="000000000000" w:firstRow="0" w:lastRow="0" w:firstColumn="0" w:lastColumn="0" w:oddVBand="0" w:evenVBand="0" w:oddHBand="0" w:evenHBand="0" w:firstRowFirstColumn="0" w:firstRowLastColumn="0" w:lastRowFirstColumn="0" w:lastRowLastColumn="0"/>
                  </w:pPr>
                  <w:r w:rsidRPr="002F7162">
                    <w:t>$100 000</w:t>
                  </w:r>
                </w:p>
              </w:tc>
            </w:tr>
          </w:tbl>
          <w:p w14:paraId="13983BBB" w14:textId="77777777" w:rsidR="004856C0" w:rsidRDefault="004856C0" w:rsidP="00314872">
            <w:pPr>
              <w:rPr>
                <w:b w:val="0"/>
                <w:i/>
              </w:rPr>
            </w:pPr>
          </w:p>
          <w:p w14:paraId="07C92BDB" w14:textId="159D1F33" w:rsidR="00314872" w:rsidRPr="00E579F2" w:rsidRDefault="00314872" w:rsidP="00314872">
            <w:pPr>
              <w:rPr>
                <w:b w:val="0"/>
                <w:i/>
              </w:rPr>
            </w:pPr>
            <w:r w:rsidRPr="00E579F2">
              <w:rPr>
                <w:b w:val="0"/>
                <w:i/>
              </w:rPr>
              <w:t>First purchase of 6 beds</w:t>
            </w:r>
          </w:p>
          <w:tbl>
            <w:tblPr>
              <w:tblStyle w:val="GridTable1Light"/>
              <w:tblW w:w="0" w:type="auto"/>
              <w:tblLook w:val="04A0" w:firstRow="1" w:lastRow="0" w:firstColumn="1" w:lastColumn="0" w:noHBand="0" w:noVBand="1"/>
            </w:tblPr>
            <w:tblGrid>
              <w:gridCol w:w="3998"/>
              <w:gridCol w:w="2702"/>
              <w:gridCol w:w="2702"/>
            </w:tblGrid>
            <w:tr w:rsidR="00641BFA" w:rsidRPr="00E26E0D" w14:paraId="44920089" w14:textId="77777777" w:rsidTr="008428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tcPr>
                <w:p w14:paraId="1B52BCA3" w14:textId="77777777" w:rsidR="00641BFA" w:rsidRPr="00E26E0D" w:rsidRDefault="00641BFA" w:rsidP="00641BFA">
                  <w:r w:rsidRPr="00E26E0D">
                    <w:t>Account</w:t>
                  </w:r>
                </w:p>
              </w:tc>
              <w:tc>
                <w:tcPr>
                  <w:tcW w:w="2702" w:type="dxa"/>
                </w:tcPr>
                <w:p w14:paraId="501B7262" w14:textId="77777777" w:rsidR="00641BFA" w:rsidRPr="00E26E0D" w:rsidRDefault="00641BFA" w:rsidP="00842869">
                  <w:pPr>
                    <w:jc w:val="center"/>
                    <w:cnfStyle w:val="100000000000" w:firstRow="1" w:lastRow="0" w:firstColumn="0" w:lastColumn="0" w:oddVBand="0" w:evenVBand="0" w:oddHBand="0" w:evenHBand="0" w:firstRowFirstColumn="0" w:firstRowLastColumn="0" w:lastRowFirstColumn="0" w:lastRowLastColumn="0"/>
                  </w:pPr>
                  <w:r w:rsidRPr="00E26E0D">
                    <w:t>DR</w:t>
                  </w:r>
                </w:p>
              </w:tc>
              <w:tc>
                <w:tcPr>
                  <w:tcW w:w="2702" w:type="dxa"/>
                </w:tcPr>
                <w:p w14:paraId="48000A25" w14:textId="77777777" w:rsidR="00641BFA" w:rsidRPr="00E26E0D" w:rsidRDefault="00641BFA" w:rsidP="00842869">
                  <w:pPr>
                    <w:jc w:val="center"/>
                    <w:cnfStyle w:val="100000000000" w:firstRow="1" w:lastRow="0" w:firstColumn="0" w:lastColumn="0" w:oddVBand="0" w:evenVBand="0" w:oddHBand="0" w:evenHBand="0" w:firstRowFirstColumn="0" w:firstRowLastColumn="0" w:lastRowFirstColumn="0" w:lastRowLastColumn="0"/>
                  </w:pPr>
                  <w:r w:rsidRPr="00E26E0D">
                    <w:t>CR</w:t>
                  </w:r>
                </w:p>
              </w:tc>
            </w:tr>
            <w:tr w:rsidR="00641BFA" w:rsidRPr="00E26E0D" w14:paraId="54EE8145" w14:textId="77777777" w:rsidTr="00842869">
              <w:tc>
                <w:tcPr>
                  <w:cnfStyle w:val="001000000000" w:firstRow="0" w:lastRow="0" w:firstColumn="1" w:lastColumn="0" w:oddVBand="0" w:evenVBand="0" w:oddHBand="0" w:evenHBand="0" w:firstRowFirstColumn="0" w:firstRowLastColumn="0" w:lastRowFirstColumn="0" w:lastRowLastColumn="0"/>
                  <w:tcW w:w="3998" w:type="dxa"/>
                </w:tcPr>
                <w:p w14:paraId="302B7278" w14:textId="21231A88" w:rsidR="00641BFA" w:rsidRPr="00E26E0D" w:rsidRDefault="00641BFA" w:rsidP="00641BFA">
                  <w:pPr>
                    <w:rPr>
                      <w:b w:val="0"/>
                    </w:rPr>
                  </w:pPr>
                  <w:r w:rsidRPr="00E579F2">
                    <w:rPr>
                      <w:b w:val="0"/>
                    </w:rPr>
                    <w:t xml:space="preserve">Unearned </w:t>
                  </w:r>
                  <w:r>
                    <w:rPr>
                      <w:b w:val="0"/>
                    </w:rPr>
                    <w:t>r</w:t>
                  </w:r>
                  <w:r w:rsidR="00CD6AB1">
                    <w:rPr>
                      <w:b w:val="0"/>
                    </w:rPr>
                    <w:t xml:space="preserve">evenue </w:t>
                  </w:r>
                  <w:r>
                    <w:rPr>
                      <w:b w:val="0"/>
                    </w:rPr>
                    <w:t xml:space="preserve">(100 </w:t>
                  </w:r>
                  <w:r w:rsidRPr="00E579F2">
                    <w:rPr>
                      <w:b w:val="0"/>
                    </w:rPr>
                    <w:t>000 X 6/16)</w:t>
                  </w:r>
                </w:p>
              </w:tc>
              <w:tc>
                <w:tcPr>
                  <w:tcW w:w="2702" w:type="dxa"/>
                </w:tcPr>
                <w:p w14:paraId="0DD33240" w14:textId="2D1B8071" w:rsidR="00641BFA" w:rsidRPr="00E26E0D" w:rsidRDefault="00641BFA" w:rsidP="00842869">
                  <w:pPr>
                    <w:jc w:val="center"/>
                    <w:cnfStyle w:val="000000000000" w:firstRow="0" w:lastRow="0" w:firstColumn="0" w:lastColumn="0" w:oddVBand="0" w:evenVBand="0" w:oddHBand="0" w:evenHBand="0" w:firstRowFirstColumn="0" w:firstRowLastColumn="0" w:lastRowFirstColumn="0" w:lastRowLastColumn="0"/>
                  </w:pPr>
                  <w:r>
                    <w:t>$37 500</w:t>
                  </w:r>
                </w:p>
              </w:tc>
              <w:tc>
                <w:tcPr>
                  <w:tcW w:w="2702" w:type="dxa"/>
                </w:tcPr>
                <w:p w14:paraId="7A3B6DC1" w14:textId="77777777" w:rsidR="00641BFA" w:rsidRPr="00E26E0D" w:rsidRDefault="00641BFA" w:rsidP="00842869">
                  <w:pPr>
                    <w:jc w:val="center"/>
                    <w:cnfStyle w:val="000000000000" w:firstRow="0" w:lastRow="0" w:firstColumn="0" w:lastColumn="0" w:oddVBand="0" w:evenVBand="0" w:oddHBand="0" w:evenHBand="0" w:firstRowFirstColumn="0" w:firstRowLastColumn="0" w:lastRowFirstColumn="0" w:lastRowLastColumn="0"/>
                  </w:pPr>
                </w:p>
              </w:tc>
            </w:tr>
            <w:tr w:rsidR="00641BFA" w:rsidRPr="00E26E0D" w14:paraId="76B19F1A" w14:textId="77777777" w:rsidTr="00842869">
              <w:tc>
                <w:tcPr>
                  <w:cnfStyle w:val="001000000000" w:firstRow="0" w:lastRow="0" w:firstColumn="1" w:lastColumn="0" w:oddVBand="0" w:evenVBand="0" w:oddHBand="0" w:evenHBand="0" w:firstRowFirstColumn="0" w:firstRowLastColumn="0" w:lastRowFirstColumn="0" w:lastRowLastColumn="0"/>
                  <w:tcW w:w="3998" w:type="dxa"/>
                </w:tcPr>
                <w:p w14:paraId="5CE20D28" w14:textId="7A82D392" w:rsidR="00641BFA" w:rsidRPr="00E26E0D" w:rsidRDefault="00641BFA" w:rsidP="00641BFA">
                  <w:r w:rsidRPr="00E579F2">
                    <w:rPr>
                      <w:b w:val="0"/>
                    </w:rPr>
                    <w:t>Income (capital)</w:t>
                  </w:r>
                </w:p>
              </w:tc>
              <w:tc>
                <w:tcPr>
                  <w:tcW w:w="2702" w:type="dxa"/>
                </w:tcPr>
                <w:p w14:paraId="671F903F" w14:textId="77777777" w:rsidR="00641BFA" w:rsidRPr="00E26E0D" w:rsidRDefault="00641BFA" w:rsidP="00842869">
                  <w:pPr>
                    <w:jc w:val="center"/>
                    <w:cnfStyle w:val="000000000000" w:firstRow="0" w:lastRow="0" w:firstColumn="0" w:lastColumn="0" w:oddVBand="0" w:evenVBand="0" w:oddHBand="0" w:evenHBand="0" w:firstRowFirstColumn="0" w:firstRowLastColumn="0" w:lastRowFirstColumn="0" w:lastRowLastColumn="0"/>
                  </w:pPr>
                </w:p>
              </w:tc>
              <w:tc>
                <w:tcPr>
                  <w:tcW w:w="2702" w:type="dxa"/>
                </w:tcPr>
                <w:p w14:paraId="40ED9D20" w14:textId="20B591BC" w:rsidR="00641BFA" w:rsidRPr="00E26E0D" w:rsidRDefault="00641BFA" w:rsidP="00842869">
                  <w:pPr>
                    <w:jc w:val="center"/>
                    <w:cnfStyle w:val="000000000000" w:firstRow="0" w:lastRow="0" w:firstColumn="0" w:lastColumn="0" w:oddVBand="0" w:evenVBand="0" w:oddHBand="0" w:evenHBand="0" w:firstRowFirstColumn="0" w:firstRowLastColumn="0" w:lastRowFirstColumn="0" w:lastRowLastColumn="0"/>
                  </w:pPr>
                  <w:r>
                    <w:t>$37 500</w:t>
                  </w:r>
                </w:p>
              </w:tc>
            </w:tr>
            <w:tr w:rsidR="00641BFA" w:rsidRPr="00E26E0D" w14:paraId="26DAF169" w14:textId="77777777" w:rsidTr="00842869">
              <w:tc>
                <w:tcPr>
                  <w:cnfStyle w:val="001000000000" w:firstRow="0" w:lastRow="0" w:firstColumn="1" w:lastColumn="0" w:oddVBand="0" w:evenVBand="0" w:oddHBand="0" w:evenHBand="0" w:firstRowFirstColumn="0" w:firstRowLastColumn="0" w:lastRowFirstColumn="0" w:lastRowLastColumn="0"/>
                  <w:tcW w:w="3998" w:type="dxa"/>
                </w:tcPr>
                <w:p w14:paraId="567B02EA" w14:textId="267B6080" w:rsidR="00641BFA" w:rsidRPr="00E579F2" w:rsidRDefault="00641BFA" w:rsidP="00641BFA">
                  <w:pPr>
                    <w:rPr>
                      <w:b w:val="0"/>
                    </w:rPr>
                  </w:pPr>
                  <w:r w:rsidRPr="00E579F2">
                    <w:rPr>
                      <w:b w:val="0"/>
                    </w:rPr>
                    <w:t xml:space="preserve">Plant and </w:t>
                  </w:r>
                  <w:r>
                    <w:rPr>
                      <w:b w:val="0"/>
                    </w:rPr>
                    <w:t>e</w:t>
                  </w:r>
                  <w:r w:rsidRPr="00E579F2">
                    <w:rPr>
                      <w:b w:val="0"/>
                    </w:rPr>
                    <w:t xml:space="preserve">quipment </w:t>
                  </w:r>
                  <w:r>
                    <w:rPr>
                      <w:b w:val="0"/>
                    </w:rPr>
                    <w:t xml:space="preserve"> </w:t>
                  </w:r>
                </w:p>
              </w:tc>
              <w:tc>
                <w:tcPr>
                  <w:tcW w:w="2702" w:type="dxa"/>
                </w:tcPr>
                <w:p w14:paraId="482BA6CB" w14:textId="203C630E" w:rsidR="00641BFA" w:rsidRPr="00E26E0D" w:rsidRDefault="00641BFA" w:rsidP="00842869">
                  <w:pPr>
                    <w:jc w:val="center"/>
                    <w:cnfStyle w:val="000000000000" w:firstRow="0" w:lastRow="0" w:firstColumn="0" w:lastColumn="0" w:oddVBand="0" w:evenVBand="0" w:oddHBand="0" w:evenHBand="0" w:firstRowFirstColumn="0" w:firstRowLastColumn="0" w:lastRowFirstColumn="0" w:lastRowLastColumn="0"/>
                  </w:pPr>
                  <w:r>
                    <w:t>$37 500</w:t>
                  </w:r>
                </w:p>
              </w:tc>
              <w:tc>
                <w:tcPr>
                  <w:tcW w:w="2702" w:type="dxa"/>
                </w:tcPr>
                <w:p w14:paraId="4DAAA724" w14:textId="77777777" w:rsidR="00641BFA" w:rsidRDefault="00641BFA" w:rsidP="00842869">
                  <w:pPr>
                    <w:jc w:val="center"/>
                    <w:cnfStyle w:val="000000000000" w:firstRow="0" w:lastRow="0" w:firstColumn="0" w:lastColumn="0" w:oddVBand="0" w:evenVBand="0" w:oddHBand="0" w:evenHBand="0" w:firstRowFirstColumn="0" w:firstRowLastColumn="0" w:lastRowFirstColumn="0" w:lastRowLastColumn="0"/>
                  </w:pPr>
                </w:p>
              </w:tc>
            </w:tr>
            <w:tr w:rsidR="00641BFA" w:rsidRPr="00E26E0D" w14:paraId="619EFDC4" w14:textId="77777777" w:rsidTr="00842869">
              <w:tc>
                <w:tcPr>
                  <w:cnfStyle w:val="001000000000" w:firstRow="0" w:lastRow="0" w:firstColumn="1" w:lastColumn="0" w:oddVBand="0" w:evenVBand="0" w:oddHBand="0" w:evenHBand="0" w:firstRowFirstColumn="0" w:firstRowLastColumn="0" w:lastRowFirstColumn="0" w:lastRowLastColumn="0"/>
                  <w:tcW w:w="3998" w:type="dxa"/>
                </w:tcPr>
                <w:p w14:paraId="65F07A5F" w14:textId="7B149B4D" w:rsidR="00641BFA" w:rsidRPr="00E579F2" w:rsidRDefault="00641BFA" w:rsidP="00641BFA">
                  <w:pPr>
                    <w:rPr>
                      <w:b w:val="0"/>
                    </w:rPr>
                  </w:pPr>
                  <w:r>
                    <w:rPr>
                      <w:b w:val="0"/>
                    </w:rPr>
                    <w:t>Cash at bank</w:t>
                  </w:r>
                </w:p>
              </w:tc>
              <w:tc>
                <w:tcPr>
                  <w:tcW w:w="2702" w:type="dxa"/>
                </w:tcPr>
                <w:p w14:paraId="55937B62" w14:textId="77777777" w:rsidR="00641BFA" w:rsidRPr="00E26E0D" w:rsidRDefault="00641BFA" w:rsidP="00842869">
                  <w:pPr>
                    <w:jc w:val="center"/>
                    <w:cnfStyle w:val="000000000000" w:firstRow="0" w:lastRow="0" w:firstColumn="0" w:lastColumn="0" w:oddVBand="0" w:evenVBand="0" w:oddHBand="0" w:evenHBand="0" w:firstRowFirstColumn="0" w:firstRowLastColumn="0" w:lastRowFirstColumn="0" w:lastRowLastColumn="0"/>
                  </w:pPr>
                </w:p>
              </w:tc>
              <w:tc>
                <w:tcPr>
                  <w:tcW w:w="2702" w:type="dxa"/>
                </w:tcPr>
                <w:p w14:paraId="15F13585" w14:textId="01F02EF1" w:rsidR="00641BFA" w:rsidRDefault="00641BFA" w:rsidP="00842869">
                  <w:pPr>
                    <w:jc w:val="center"/>
                    <w:cnfStyle w:val="000000000000" w:firstRow="0" w:lastRow="0" w:firstColumn="0" w:lastColumn="0" w:oddVBand="0" w:evenVBand="0" w:oddHBand="0" w:evenHBand="0" w:firstRowFirstColumn="0" w:firstRowLastColumn="0" w:lastRowFirstColumn="0" w:lastRowLastColumn="0"/>
                  </w:pPr>
                  <w:r>
                    <w:t>$37 500</w:t>
                  </w:r>
                </w:p>
              </w:tc>
            </w:tr>
          </w:tbl>
          <w:p w14:paraId="454D0255" w14:textId="77777777" w:rsidR="00641BFA" w:rsidRDefault="00641BFA" w:rsidP="002F7162">
            <w:pPr>
              <w:ind w:left="284"/>
              <w:rPr>
                <w:b w:val="0"/>
              </w:rPr>
            </w:pPr>
          </w:p>
          <w:p w14:paraId="3B760886" w14:textId="2C3BD472" w:rsidR="00314872" w:rsidRPr="00E579F2" w:rsidRDefault="00314872" w:rsidP="00314872">
            <w:pPr>
              <w:rPr>
                <w:b w:val="0"/>
                <w:i/>
              </w:rPr>
            </w:pPr>
            <w:r w:rsidRPr="00E579F2">
              <w:rPr>
                <w:b w:val="0"/>
                <w:i/>
              </w:rPr>
              <w:t>Second purchase of remaining 10 beds</w:t>
            </w:r>
          </w:p>
          <w:tbl>
            <w:tblPr>
              <w:tblStyle w:val="GridTable1Light"/>
              <w:tblW w:w="0" w:type="auto"/>
              <w:tblLook w:val="04A0" w:firstRow="1" w:lastRow="0" w:firstColumn="1" w:lastColumn="0" w:noHBand="0" w:noVBand="1"/>
            </w:tblPr>
            <w:tblGrid>
              <w:gridCol w:w="3994"/>
              <w:gridCol w:w="2704"/>
              <w:gridCol w:w="2704"/>
            </w:tblGrid>
            <w:tr w:rsidR="00641BFA" w:rsidRPr="00E26E0D" w14:paraId="24D182DE" w14:textId="77777777" w:rsidTr="008428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4" w:type="dxa"/>
                </w:tcPr>
                <w:p w14:paraId="2681752A" w14:textId="77777777" w:rsidR="00641BFA" w:rsidRPr="00E26E0D" w:rsidRDefault="00641BFA" w:rsidP="00641BFA">
                  <w:r w:rsidRPr="00E26E0D">
                    <w:t>Account</w:t>
                  </w:r>
                </w:p>
              </w:tc>
              <w:tc>
                <w:tcPr>
                  <w:tcW w:w="2704" w:type="dxa"/>
                </w:tcPr>
                <w:p w14:paraId="4F788B1F" w14:textId="77777777" w:rsidR="00641BFA" w:rsidRPr="00E26E0D" w:rsidRDefault="00641BFA" w:rsidP="00842869">
                  <w:pPr>
                    <w:jc w:val="center"/>
                    <w:cnfStyle w:val="100000000000" w:firstRow="1" w:lastRow="0" w:firstColumn="0" w:lastColumn="0" w:oddVBand="0" w:evenVBand="0" w:oddHBand="0" w:evenHBand="0" w:firstRowFirstColumn="0" w:firstRowLastColumn="0" w:lastRowFirstColumn="0" w:lastRowLastColumn="0"/>
                  </w:pPr>
                  <w:r w:rsidRPr="00E26E0D">
                    <w:t>DR</w:t>
                  </w:r>
                </w:p>
              </w:tc>
              <w:tc>
                <w:tcPr>
                  <w:tcW w:w="2704" w:type="dxa"/>
                </w:tcPr>
                <w:p w14:paraId="5E7E0D4F" w14:textId="77777777" w:rsidR="00641BFA" w:rsidRPr="00E26E0D" w:rsidRDefault="00641BFA" w:rsidP="00842869">
                  <w:pPr>
                    <w:jc w:val="center"/>
                    <w:cnfStyle w:val="100000000000" w:firstRow="1" w:lastRow="0" w:firstColumn="0" w:lastColumn="0" w:oddVBand="0" w:evenVBand="0" w:oddHBand="0" w:evenHBand="0" w:firstRowFirstColumn="0" w:firstRowLastColumn="0" w:lastRowFirstColumn="0" w:lastRowLastColumn="0"/>
                  </w:pPr>
                  <w:r w:rsidRPr="00E26E0D">
                    <w:t>CR</w:t>
                  </w:r>
                </w:p>
              </w:tc>
            </w:tr>
            <w:tr w:rsidR="00641BFA" w:rsidRPr="00E26E0D" w14:paraId="198C5838" w14:textId="77777777" w:rsidTr="00842869">
              <w:tc>
                <w:tcPr>
                  <w:cnfStyle w:val="001000000000" w:firstRow="0" w:lastRow="0" w:firstColumn="1" w:lastColumn="0" w:oddVBand="0" w:evenVBand="0" w:oddHBand="0" w:evenHBand="0" w:firstRowFirstColumn="0" w:firstRowLastColumn="0" w:lastRowFirstColumn="0" w:lastRowLastColumn="0"/>
                  <w:tcW w:w="3994" w:type="dxa"/>
                </w:tcPr>
                <w:p w14:paraId="62191B45" w14:textId="27842257" w:rsidR="00641BFA" w:rsidRPr="00E26E0D" w:rsidRDefault="00641BFA" w:rsidP="00641BFA">
                  <w:pPr>
                    <w:rPr>
                      <w:b w:val="0"/>
                    </w:rPr>
                  </w:pPr>
                  <w:r w:rsidRPr="00E579F2">
                    <w:rPr>
                      <w:b w:val="0"/>
                    </w:rPr>
                    <w:t xml:space="preserve">Unearned </w:t>
                  </w:r>
                  <w:r>
                    <w:rPr>
                      <w:b w:val="0"/>
                    </w:rPr>
                    <w:t>r</w:t>
                  </w:r>
                  <w:r w:rsidRPr="00E579F2">
                    <w:rPr>
                      <w:b w:val="0"/>
                    </w:rPr>
                    <w:t xml:space="preserve">evenue </w:t>
                  </w:r>
                  <w:r>
                    <w:rPr>
                      <w:b w:val="0"/>
                    </w:rPr>
                    <w:t xml:space="preserve">(100 </w:t>
                  </w:r>
                  <w:r w:rsidRPr="00E579F2">
                    <w:rPr>
                      <w:b w:val="0"/>
                    </w:rPr>
                    <w:t xml:space="preserve">000 X </w:t>
                  </w:r>
                  <w:r>
                    <w:rPr>
                      <w:b w:val="0"/>
                    </w:rPr>
                    <w:t>10</w:t>
                  </w:r>
                  <w:r w:rsidRPr="00E579F2">
                    <w:rPr>
                      <w:b w:val="0"/>
                    </w:rPr>
                    <w:t>/16)</w:t>
                  </w:r>
                </w:p>
              </w:tc>
              <w:tc>
                <w:tcPr>
                  <w:tcW w:w="2704" w:type="dxa"/>
                </w:tcPr>
                <w:p w14:paraId="7837FFD4" w14:textId="0D2E9FFE" w:rsidR="00641BFA" w:rsidRPr="00E26E0D" w:rsidRDefault="00641BFA" w:rsidP="00842869">
                  <w:pPr>
                    <w:jc w:val="center"/>
                    <w:cnfStyle w:val="000000000000" w:firstRow="0" w:lastRow="0" w:firstColumn="0" w:lastColumn="0" w:oddVBand="0" w:evenVBand="0" w:oddHBand="0" w:evenHBand="0" w:firstRowFirstColumn="0" w:firstRowLastColumn="0" w:lastRowFirstColumn="0" w:lastRowLastColumn="0"/>
                  </w:pPr>
                  <w:r>
                    <w:t>$62 500</w:t>
                  </w:r>
                </w:p>
              </w:tc>
              <w:tc>
                <w:tcPr>
                  <w:tcW w:w="2704" w:type="dxa"/>
                </w:tcPr>
                <w:p w14:paraId="175E5916" w14:textId="77777777" w:rsidR="00641BFA" w:rsidRPr="00E26E0D" w:rsidRDefault="00641BFA" w:rsidP="00842869">
                  <w:pPr>
                    <w:jc w:val="center"/>
                    <w:cnfStyle w:val="000000000000" w:firstRow="0" w:lastRow="0" w:firstColumn="0" w:lastColumn="0" w:oddVBand="0" w:evenVBand="0" w:oddHBand="0" w:evenHBand="0" w:firstRowFirstColumn="0" w:firstRowLastColumn="0" w:lastRowFirstColumn="0" w:lastRowLastColumn="0"/>
                  </w:pPr>
                </w:p>
              </w:tc>
            </w:tr>
            <w:tr w:rsidR="00641BFA" w:rsidRPr="00E26E0D" w14:paraId="484B9D1E" w14:textId="77777777" w:rsidTr="00842869">
              <w:tc>
                <w:tcPr>
                  <w:cnfStyle w:val="001000000000" w:firstRow="0" w:lastRow="0" w:firstColumn="1" w:lastColumn="0" w:oddVBand="0" w:evenVBand="0" w:oddHBand="0" w:evenHBand="0" w:firstRowFirstColumn="0" w:firstRowLastColumn="0" w:lastRowFirstColumn="0" w:lastRowLastColumn="0"/>
                  <w:tcW w:w="3994" w:type="dxa"/>
                </w:tcPr>
                <w:p w14:paraId="38210ACD" w14:textId="77777777" w:rsidR="00641BFA" w:rsidRPr="00E26E0D" w:rsidRDefault="00641BFA" w:rsidP="00641BFA">
                  <w:r w:rsidRPr="00E579F2">
                    <w:rPr>
                      <w:b w:val="0"/>
                    </w:rPr>
                    <w:t>Income (capital)</w:t>
                  </w:r>
                </w:p>
              </w:tc>
              <w:tc>
                <w:tcPr>
                  <w:tcW w:w="2704" w:type="dxa"/>
                </w:tcPr>
                <w:p w14:paraId="66A825A0" w14:textId="77777777" w:rsidR="00641BFA" w:rsidRPr="00E26E0D" w:rsidRDefault="00641BFA" w:rsidP="00842869">
                  <w:pPr>
                    <w:jc w:val="center"/>
                    <w:cnfStyle w:val="000000000000" w:firstRow="0" w:lastRow="0" w:firstColumn="0" w:lastColumn="0" w:oddVBand="0" w:evenVBand="0" w:oddHBand="0" w:evenHBand="0" w:firstRowFirstColumn="0" w:firstRowLastColumn="0" w:lastRowFirstColumn="0" w:lastRowLastColumn="0"/>
                  </w:pPr>
                </w:p>
              </w:tc>
              <w:tc>
                <w:tcPr>
                  <w:tcW w:w="2704" w:type="dxa"/>
                </w:tcPr>
                <w:p w14:paraId="5BB84C15" w14:textId="5DD3B799" w:rsidR="00641BFA" w:rsidRPr="00E26E0D" w:rsidRDefault="00641BFA" w:rsidP="00842869">
                  <w:pPr>
                    <w:jc w:val="center"/>
                    <w:cnfStyle w:val="000000000000" w:firstRow="0" w:lastRow="0" w:firstColumn="0" w:lastColumn="0" w:oddVBand="0" w:evenVBand="0" w:oddHBand="0" w:evenHBand="0" w:firstRowFirstColumn="0" w:firstRowLastColumn="0" w:lastRowFirstColumn="0" w:lastRowLastColumn="0"/>
                  </w:pPr>
                  <w:r>
                    <w:t>$62 500</w:t>
                  </w:r>
                </w:p>
              </w:tc>
            </w:tr>
            <w:tr w:rsidR="00641BFA" w:rsidRPr="00E26E0D" w14:paraId="0E6E05CA" w14:textId="77777777" w:rsidTr="00842869">
              <w:tc>
                <w:tcPr>
                  <w:cnfStyle w:val="001000000000" w:firstRow="0" w:lastRow="0" w:firstColumn="1" w:lastColumn="0" w:oddVBand="0" w:evenVBand="0" w:oddHBand="0" w:evenHBand="0" w:firstRowFirstColumn="0" w:firstRowLastColumn="0" w:lastRowFirstColumn="0" w:lastRowLastColumn="0"/>
                  <w:tcW w:w="3994" w:type="dxa"/>
                </w:tcPr>
                <w:p w14:paraId="17D7596C" w14:textId="77777777" w:rsidR="00641BFA" w:rsidRPr="00E579F2" w:rsidRDefault="00641BFA" w:rsidP="00641BFA">
                  <w:pPr>
                    <w:rPr>
                      <w:b w:val="0"/>
                    </w:rPr>
                  </w:pPr>
                  <w:r w:rsidRPr="00E579F2">
                    <w:rPr>
                      <w:b w:val="0"/>
                    </w:rPr>
                    <w:t xml:space="preserve">Plant and </w:t>
                  </w:r>
                  <w:r>
                    <w:rPr>
                      <w:b w:val="0"/>
                    </w:rPr>
                    <w:t>e</w:t>
                  </w:r>
                  <w:r w:rsidRPr="00E579F2">
                    <w:rPr>
                      <w:b w:val="0"/>
                    </w:rPr>
                    <w:t xml:space="preserve">quipment </w:t>
                  </w:r>
                  <w:r>
                    <w:rPr>
                      <w:b w:val="0"/>
                    </w:rPr>
                    <w:t xml:space="preserve"> </w:t>
                  </w:r>
                </w:p>
              </w:tc>
              <w:tc>
                <w:tcPr>
                  <w:tcW w:w="2704" w:type="dxa"/>
                </w:tcPr>
                <w:p w14:paraId="3B8E4FB0" w14:textId="48A18A2C" w:rsidR="00641BFA" w:rsidRPr="00E26E0D" w:rsidRDefault="00641BFA" w:rsidP="00842869">
                  <w:pPr>
                    <w:jc w:val="center"/>
                    <w:cnfStyle w:val="000000000000" w:firstRow="0" w:lastRow="0" w:firstColumn="0" w:lastColumn="0" w:oddVBand="0" w:evenVBand="0" w:oddHBand="0" w:evenHBand="0" w:firstRowFirstColumn="0" w:firstRowLastColumn="0" w:lastRowFirstColumn="0" w:lastRowLastColumn="0"/>
                  </w:pPr>
                  <w:r>
                    <w:t>$62 500</w:t>
                  </w:r>
                </w:p>
              </w:tc>
              <w:tc>
                <w:tcPr>
                  <w:tcW w:w="2704" w:type="dxa"/>
                </w:tcPr>
                <w:p w14:paraId="5D93E967" w14:textId="77777777" w:rsidR="00641BFA" w:rsidRDefault="00641BFA" w:rsidP="00842869">
                  <w:pPr>
                    <w:jc w:val="center"/>
                    <w:cnfStyle w:val="000000000000" w:firstRow="0" w:lastRow="0" w:firstColumn="0" w:lastColumn="0" w:oddVBand="0" w:evenVBand="0" w:oddHBand="0" w:evenHBand="0" w:firstRowFirstColumn="0" w:firstRowLastColumn="0" w:lastRowFirstColumn="0" w:lastRowLastColumn="0"/>
                  </w:pPr>
                </w:p>
              </w:tc>
            </w:tr>
            <w:tr w:rsidR="00641BFA" w:rsidRPr="00E26E0D" w14:paraId="5D788A72" w14:textId="77777777" w:rsidTr="00842869">
              <w:tc>
                <w:tcPr>
                  <w:cnfStyle w:val="001000000000" w:firstRow="0" w:lastRow="0" w:firstColumn="1" w:lastColumn="0" w:oddVBand="0" w:evenVBand="0" w:oddHBand="0" w:evenHBand="0" w:firstRowFirstColumn="0" w:firstRowLastColumn="0" w:lastRowFirstColumn="0" w:lastRowLastColumn="0"/>
                  <w:tcW w:w="3994" w:type="dxa"/>
                </w:tcPr>
                <w:p w14:paraId="2DE0C30B" w14:textId="77777777" w:rsidR="00641BFA" w:rsidRPr="00E579F2" w:rsidRDefault="00641BFA" w:rsidP="00641BFA">
                  <w:pPr>
                    <w:rPr>
                      <w:b w:val="0"/>
                    </w:rPr>
                  </w:pPr>
                  <w:r>
                    <w:rPr>
                      <w:b w:val="0"/>
                    </w:rPr>
                    <w:t>Cash at bank</w:t>
                  </w:r>
                </w:p>
              </w:tc>
              <w:tc>
                <w:tcPr>
                  <w:tcW w:w="2704" w:type="dxa"/>
                </w:tcPr>
                <w:p w14:paraId="22A73A5D" w14:textId="77777777" w:rsidR="00641BFA" w:rsidRPr="00E26E0D" w:rsidRDefault="00641BFA" w:rsidP="00842869">
                  <w:pPr>
                    <w:jc w:val="center"/>
                    <w:cnfStyle w:val="000000000000" w:firstRow="0" w:lastRow="0" w:firstColumn="0" w:lastColumn="0" w:oddVBand="0" w:evenVBand="0" w:oddHBand="0" w:evenHBand="0" w:firstRowFirstColumn="0" w:firstRowLastColumn="0" w:lastRowFirstColumn="0" w:lastRowLastColumn="0"/>
                  </w:pPr>
                </w:p>
              </w:tc>
              <w:tc>
                <w:tcPr>
                  <w:tcW w:w="2704" w:type="dxa"/>
                </w:tcPr>
                <w:p w14:paraId="0476D290" w14:textId="0399268A" w:rsidR="00641BFA" w:rsidRDefault="00641BFA" w:rsidP="00842869">
                  <w:pPr>
                    <w:jc w:val="center"/>
                    <w:cnfStyle w:val="000000000000" w:firstRow="0" w:lastRow="0" w:firstColumn="0" w:lastColumn="0" w:oddVBand="0" w:evenVBand="0" w:oddHBand="0" w:evenHBand="0" w:firstRowFirstColumn="0" w:firstRowLastColumn="0" w:lastRowFirstColumn="0" w:lastRowLastColumn="0"/>
                  </w:pPr>
                  <w:r>
                    <w:t>$62 500</w:t>
                  </w:r>
                </w:p>
              </w:tc>
            </w:tr>
          </w:tbl>
          <w:p w14:paraId="7EBE1BA9" w14:textId="40293376" w:rsidR="00D845B0" w:rsidRPr="00E579F2" w:rsidRDefault="00D845B0">
            <w:pPr>
              <w:rPr>
                <w:b w:val="0"/>
              </w:rPr>
            </w:pPr>
          </w:p>
        </w:tc>
      </w:tr>
    </w:tbl>
    <w:p w14:paraId="710A8CAE" w14:textId="77777777" w:rsidR="00456A36" w:rsidRPr="00E579F2" w:rsidRDefault="00456A36" w:rsidP="00456A36">
      <w:pPr>
        <w:tabs>
          <w:tab w:val="left" w:pos="600"/>
        </w:tabs>
        <w:rPr>
          <w:b/>
        </w:rPr>
      </w:pPr>
    </w:p>
    <w:p w14:paraId="151B7A07" w14:textId="3F784BFA" w:rsidR="0051280A" w:rsidRDefault="0051280A" w:rsidP="00456A36">
      <w:pPr>
        <w:tabs>
          <w:tab w:val="left" w:pos="600"/>
        </w:tabs>
        <w:rPr>
          <w:b/>
          <w:color w:val="7030A0"/>
        </w:rPr>
      </w:pPr>
    </w:p>
    <w:p w14:paraId="05078553" w14:textId="042F8108" w:rsidR="003D5BB1" w:rsidRDefault="003D5BB1" w:rsidP="00456A36">
      <w:pPr>
        <w:tabs>
          <w:tab w:val="left" w:pos="600"/>
        </w:tabs>
        <w:rPr>
          <w:b/>
          <w:color w:val="7030A0"/>
        </w:rPr>
      </w:pPr>
    </w:p>
    <w:p w14:paraId="2D75C3AF" w14:textId="6904B1E6" w:rsidR="003D5BB1" w:rsidRDefault="003D5BB1" w:rsidP="00456A36">
      <w:pPr>
        <w:tabs>
          <w:tab w:val="left" w:pos="600"/>
        </w:tabs>
        <w:rPr>
          <w:b/>
          <w:color w:val="7030A0"/>
        </w:rPr>
      </w:pPr>
    </w:p>
    <w:p w14:paraId="7429C61A" w14:textId="77777777" w:rsidR="003D5BB1" w:rsidRPr="00455F0E" w:rsidRDefault="003D5BB1" w:rsidP="00456A36">
      <w:pPr>
        <w:tabs>
          <w:tab w:val="left" w:pos="600"/>
        </w:tabs>
        <w:rPr>
          <w:b/>
          <w:color w:val="7030A0"/>
        </w:rPr>
      </w:pPr>
    </w:p>
    <w:p w14:paraId="5A251E9C" w14:textId="77777777" w:rsidR="0051280A" w:rsidRDefault="0051280A" w:rsidP="00456A36">
      <w:pPr>
        <w:tabs>
          <w:tab w:val="left" w:pos="600"/>
        </w:tabs>
        <w:rPr>
          <w:b/>
          <w:color w:val="7030A0"/>
        </w:rPr>
      </w:pPr>
    </w:p>
    <w:p w14:paraId="2C8DFAB4" w14:textId="77777777" w:rsidR="0013651E" w:rsidRDefault="0013651E" w:rsidP="00456A36">
      <w:pPr>
        <w:tabs>
          <w:tab w:val="left" w:pos="600"/>
        </w:tabs>
        <w:rPr>
          <w:b/>
          <w:color w:val="7030A0"/>
        </w:rPr>
      </w:pPr>
    </w:p>
    <w:p w14:paraId="1EA81D88" w14:textId="77777777" w:rsidR="00E579F2" w:rsidRDefault="00E579F2" w:rsidP="00456A36">
      <w:pPr>
        <w:tabs>
          <w:tab w:val="left" w:pos="600"/>
        </w:tabs>
        <w:rPr>
          <w:b/>
          <w:color w:val="7030A0"/>
        </w:rPr>
      </w:pPr>
    </w:p>
    <w:p w14:paraId="4731E9B1" w14:textId="5D1F5F66" w:rsidR="00D845B0" w:rsidRPr="007544EC" w:rsidRDefault="00D845B0" w:rsidP="00456A36">
      <w:pPr>
        <w:tabs>
          <w:tab w:val="left" w:pos="600"/>
        </w:tabs>
        <w:rPr>
          <w:b/>
        </w:rPr>
      </w:pPr>
      <w:r w:rsidRPr="007544EC">
        <w:rPr>
          <w:b/>
        </w:rPr>
        <w:lastRenderedPageBreak/>
        <w:t>Example</w:t>
      </w:r>
      <w:r w:rsidR="00456A36" w:rsidRPr="00455F0E">
        <w:rPr>
          <w:b/>
          <w:color w:val="7030A0"/>
        </w:rPr>
        <w:t xml:space="preserve"> </w:t>
      </w:r>
      <w:r w:rsidR="007A5A16">
        <w:rPr>
          <w:b/>
        </w:rPr>
        <w:t>6</w:t>
      </w:r>
      <w:r w:rsidR="00456A36" w:rsidRPr="007544EC">
        <w:rPr>
          <w:b/>
        </w:rPr>
        <w:t>:</w:t>
      </w:r>
      <w:r w:rsidR="0051280A" w:rsidRPr="007544EC">
        <w:rPr>
          <w:b/>
        </w:rPr>
        <w:t xml:space="preserve"> O</w:t>
      </w:r>
      <w:r w:rsidRPr="007544EC">
        <w:rPr>
          <w:b/>
        </w:rPr>
        <w:t>bligation is satisfied over time</w:t>
      </w:r>
    </w:p>
    <w:tbl>
      <w:tblPr>
        <w:tblStyle w:val="NTGTable"/>
        <w:tblW w:w="0" w:type="auto"/>
        <w:tblLook w:val="04A0" w:firstRow="1" w:lastRow="0" w:firstColumn="1" w:lastColumn="0" w:noHBand="0" w:noVBand="1"/>
      </w:tblPr>
      <w:tblGrid>
        <w:gridCol w:w="9628"/>
      </w:tblGrid>
      <w:tr w:rsidR="00455F0E" w:rsidRPr="007544EC" w14:paraId="659D2C11" w14:textId="77777777" w:rsidTr="00E60DC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628" w:type="dxa"/>
            <w:shd w:val="clear" w:color="auto" w:fill="F2F2F2" w:themeFill="background1" w:themeFillShade="F2"/>
          </w:tcPr>
          <w:p w14:paraId="507C1746" w14:textId="6B3A8C3D" w:rsidR="00D845B0" w:rsidRPr="007544EC" w:rsidRDefault="00D845B0" w:rsidP="00D845B0">
            <w:r w:rsidRPr="007544EC">
              <w:t xml:space="preserve">Cash grant for the construction of </w:t>
            </w:r>
            <w:r w:rsidR="00407877" w:rsidRPr="007544EC">
              <w:t>a building</w:t>
            </w:r>
          </w:p>
          <w:p w14:paraId="7453C9A2" w14:textId="1A592545" w:rsidR="00E74BF3" w:rsidRDefault="00407877" w:rsidP="00E60DC3">
            <w:pPr>
              <w:rPr>
                <w:b w:val="0"/>
              </w:rPr>
            </w:pPr>
            <w:r w:rsidRPr="007544EC">
              <w:rPr>
                <w:b w:val="0"/>
              </w:rPr>
              <w:t>On 1 July 20X1</w:t>
            </w:r>
            <w:r w:rsidR="006132A6">
              <w:rPr>
                <w:b w:val="0"/>
              </w:rPr>
              <w:t xml:space="preserve">, </w:t>
            </w:r>
            <w:r w:rsidR="00F711A1">
              <w:rPr>
                <w:b w:val="0"/>
              </w:rPr>
              <w:t>a</w:t>
            </w:r>
            <w:r w:rsidR="006132A6">
              <w:rPr>
                <w:b w:val="0"/>
              </w:rPr>
              <w:t xml:space="preserve">gency A </w:t>
            </w:r>
            <w:r w:rsidRPr="007544EC">
              <w:rPr>
                <w:b w:val="0"/>
              </w:rPr>
              <w:t xml:space="preserve">received $2 million in funding from the </w:t>
            </w:r>
            <w:r w:rsidR="006132A6">
              <w:rPr>
                <w:b w:val="0"/>
              </w:rPr>
              <w:t>Commonwealth</w:t>
            </w:r>
            <w:r w:rsidRPr="007544EC">
              <w:rPr>
                <w:b w:val="0"/>
              </w:rPr>
              <w:t xml:space="preserve"> </w:t>
            </w:r>
            <w:r w:rsidR="006132A6">
              <w:rPr>
                <w:b w:val="0"/>
              </w:rPr>
              <w:t xml:space="preserve">through a </w:t>
            </w:r>
            <w:r w:rsidR="0031275B">
              <w:rPr>
                <w:b w:val="0"/>
              </w:rPr>
              <w:t>national partnership a</w:t>
            </w:r>
            <w:r w:rsidR="0031275B" w:rsidRPr="007544EC">
              <w:rPr>
                <w:b w:val="0"/>
              </w:rPr>
              <w:t xml:space="preserve">greement </w:t>
            </w:r>
            <w:r w:rsidRPr="007544EC">
              <w:rPr>
                <w:b w:val="0"/>
              </w:rPr>
              <w:t xml:space="preserve">for the construction of an accommodation complex for police in remote communities. Any unspent funds are to be returned to the </w:t>
            </w:r>
            <w:r w:rsidR="006132A6">
              <w:rPr>
                <w:b w:val="0"/>
              </w:rPr>
              <w:t xml:space="preserve">Commonwealth. </w:t>
            </w:r>
            <w:r w:rsidR="00451B8C" w:rsidRPr="007544EC">
              <w:rPr>
                <w:b w:val="0"/>
              </w:rPr>
              <w:t>Agency A</w:t>
            </w:r>
            <w:r w:rsidRPr="007544EC">
              <w:rPr>
                <w:b w:val="0"/>
              </w:rPr>
              <w:t xml:space="preserve"> is to retain ownership of the building and assume maintenance responsibility once completed. At the end of a financial year (30 June 20X2), a survey of work completed indicated the construction</w:t>
            </w:r>
            <w:r w:rsidR="0031275B">
              <w:rPr>
                <w:b w:val="0"/>
              </w:rPr>
              <w:t xml:space="preserve"> of</w:t>
            </w:r>
            <w:r w:rsidRPr="007544EC">
              <w:rPr>
                <w:b w:val="0"/>
              </w:rPr>
              <w:t xml:space="preserve"> the accommodation c</w:t>
            </w:r>
            <w:r w:rsidR="00451B8C" w:rsidRPr="007544EC">
              <w:rPr>
                <w:b w:val="0"/>
              </w:rPr>
              <w:t>omplex w</w:t>
            </w:r>
            <w:r w:rsidR="0013651E" w:rsidRPr="007544EC">
              <w:rPr>
                <w:b w:val="0"/>
              </w:rPr>
              <w:t>as 60 per cent complete and $1.4</w:t>
            </w:r>
            <w:r w:rsidR="00451B8C" w:rsidRPr="007544EC">
              <w:rPr>
                <w:b w:val="0"/>
              </w:rPr>
              <w:t xml:space="preserve"> million of funding had been spent. The accommodation complex was completed on 30 June 20X3 and the </w:t>
            </w:r>
            <w:r w:rsidR="00F711A1">
              <w:rPr>
                <w:b w:val="0"/>
              </w:rPr>
              <w:t xml:space="preserve">          </w:t>
            </w:r>
            <w:r w:rsidR="00451B8C" w:rsidRPr="007544EC">
              <w:rPr>
                <w:b w:val="0"/>
              </w:rPr>
              <w:t>$2 million was fully spent.</w:t>
            </w:r>
          </w:p>
          <w:p w14:paraId="6409AE86" w14:textId="54873BB7" w:rsidR="00D845B0" w:rsidRPr="00E74BF3" w:rsidRDefault="00D845B0" w:rsidP="00E60DC3">
            <w:pPr>
              <w:rPr>
                <w:b w:val="0"/>
              </w:rPr>
            </w:pPr>
            <w:r w:rsidRPr="007544EC">
              <w:t xml:space="preserve">Accounting </w:t>
            </w:r>
            <w:r w:rsidR="0031275B">
              <w:t>t</w:t>
            </w:r>
            <w:r w:rsidR="0031275B" w:rsidRPr="007544EC">
              <w:t>reatment</w:t>
            </w:r>
          </w:p>
          <w:p w14:paraId="6279476F" w14:textId="1685D0EA" w:rsidR="00D845B0" w:rsidRPr="007544EC" w:rsidRDefault="00D845B0" w:rsidP="00E60DC3">
            <w:pPr>
              <w:rPr>
                <w:b w:val="0"/>
              </w:rPr>
            </w:pPr>
            <w:r w:rsidRPr="007544EC">
              <w:rPr>
                <w:b w:val="0"/>
              </w:rPr>
              <w:t xml:space="preserve">Under AASB 1058, cash received is recognised as a financial asset. </w:t>
            </w:r>
            <w:r w:rsidR="00C23E01">
              <w:rPr>
                <w:b w:val="0"/>
              </w:rPr>
              <w:t>A</w:t>
            </w:r>
            <w:r w:rsidR="00F711A1">
              <w:rPr>
                <w:b w:val="0"/>
              </w:rPr>
              <w:t>gency A</w:t>
            </w:r>
            <w:r w:rsidR="00451B8C" w:rsidRPr="007544EC">
              <w:rPr>
                <w:b w:val="0"/>
              </w:rPr>
              <w:t xml:space="preserve"> has assessed that there </w:t>
            </w:r>
            <w:r w:rsidRPr="007544EC">
              <w:rPr>
                <w:b w:val="0"/>
              </w:rPr>
              <w:t>are no related amounts to recognise (</w:t>
            </w:r>
            <w:r w:rsidR="0044528D">
              <w:rPr>
                <w:b w:val="0"/>
              </w:rPr>
              <w:t>that is,</w:t>
            </w:r>
            <w:r w:rsidRPr="007544EC">
              <w:rPr>
                <w:b w:val="0"/>
              </w:rPr>
              <w:t xml:space="preserve"> </w:t>
            </w:r>
            <w:r w:rsidR="00D3392C" w:rsidRPr="007544EC">
              <w:rPr>
                <w:b w:val="0"/>
              </w:rPr>
              <w:t>no contributions by owner, lease liability, contract liability from a contract with a customer, financial liability or provision</w:t>
            </w:r>
            <w:r w:rsidR="0031275B">
              <w:rPr>
                <w:b w:val="0"/>
              </w:rPr>
              <w:t>,</w:t>
            </w:r>
            <w:r w:rsidR="00D3392C" w:rsidRPr="007544EC">
              <w:rPr>
                <w:b w:val="0"/>
              </w:rPr>
              <w:t xml:space="preserve"> </w:t>
            </w:r>
            <w:r w:rsidRPr="007544EC">
              <w:rPr>
                <w:b w:val="0"/>
              </w:rPr>
              <w:t>etc.).</w:t>
            </w:r>
            <w:r w:rsidR="00451B8C" w:rsidRPr="007544EC">
              <w:rPr>
                <w:b w:val="0"/>
              </w:rPr>
              <w:t xml:space="preserve"> Agency A </w:t>
            </w:r>
            <w:r w:rsidRPr="007544EC">
              <w:rPr>
                <w:b w:val="0"/>
              </w:rPr>
              <w:t xml:space="preserve">recognises the obligation to </w:t>
            </w:r>
            <w:r w:rsidR="00451B8C" w:rsidRPr="007544EC">
              <w:rPr>
                <w:b w:val="0"/>
              </w:rPr>
              <w:t xml:space="preserve">construct the accommodation complex </w:t>
            </w:r>
            <w:r w:rsidRPr="007544EC">
              <w:rPr>
                <w:b w:val="0"/>
              </w:rPr>
              <w:t xml:space="preserve">as a liability. </w:t>
            </w:r>
            <w:r w:rsidR="00451B8C" w:rsidRPr="007544EC">
              <w:rPr>
                <w:b w:val="0"/>
              </w:rPr>
              <w:t>Agency A then recognises income as it satisfies its obligation to construct the accommodation complex.</w:t>
            </w:r>
          </w:p>
          <w:p w14:paraId="61B657B8" w14:textId="77777777" w:rsidR="00D845B0" w:rsidRPr="007544EC" w:rsidRDefault="00D845B0" w:rsidP="00E60DC3">
            <w:pPr>
              <w:rPr>
                <w:b w:val="0"/>
              </w:rPr>
            </w:pPr>
            <w:r w:rsidRPr="007544EC">
              <w:rPr>
                <w:b w:val="0"/>
              </w:rPr>
              <w:t>Journal entries:</w:t>
            </w:r>
          </w:p>
          <w:p w14:paraId="2B502B5A" w14:textId="77777777" w:rsidR="00D845B0" w:rsidRPr="007544EC" w:rsidRDefault="00D845B0" w:rsidP="00E60DC3">
            <w:pPr>
              <w:rPr>
                <w:b w:val="0"/>
                <w:i/>
              </w:rPr>
            </w:pPr>
            <w:r w:rsidRPr="007544EC">
              <w:rPr>
                <w:b w:val="0"/>
                <w:i/>
              </w:rPr>
              <w:t>Initial recognition</w:t>
            </w:r>
          </w:p>
          <w:p w14:paraId="36F4CE9D" w14:textId="439CED41" w:rsidR="0051280A" w:rsidRDefault="0051280A" w:rsidP="00E60DC3">
            <w:pPr>
              <w:rPr>
                <w:b w:val="0"/>
              </w:rPr>
            </w:pPr>
            <w:r w:rsidRPr="007544EC">
              <w:rPr>
                <w:b w:val="0"/>
              </w:rPr>
              <w:t>1 July 20X1</w:t>
            </w:r>
          </w:p>
          <w:tbl>
            <w:tblPr>
              <w:tblStyle w:val="GridTable1Light"/>
              <w:tblW w:w="0" w:type="auto"/>
              <w:tblLook w:val="04A0" w:firstRow="1" w:lastRow="0" w:firstColumn="1" w:lastColumn="0" w:noHBand="0" w:noVBand="1"/>
            </w:tblPr>
            <w:tblGrid>
              <w:gridCol w:w="3573"/>
              <w:gridCol w:w="2695"/>
              <w:gridCol w:w="3134"/>
            </w:tblGrid>
            <w:tr w:rsidR="003D5BB1" w:rsidRPr="00E26E0D" w14:paraId="013B4664" w14:textId="77777777" w:rsidTr="002F7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tcPr>
                <w:p w14:paraId="4C5FFC58" w14:textId="77777777" w:rsidR="003D5BB1" w:rsidRPr="00E26E0D" w:rsidRDefault="003D5BB1" w:rsidP="003D5BB1">
                  <w:r w:rsidRPr="00E26E0D">
                    <w:t>Account</w:t>
                  </w:r>
                </w:p>
              </w:tc>
              <w:tc>
                <w:tcPr>
                  <w:tcW w:w="2695" w:type="dxa"/>
                </w:tcPr>
                <w:p w14:paraId="19609523" w14:textId="77777777" w:rsidR="003D5BB1" w:rsidRPr="00E26E0D" w:rsidRDefault="003D5BB1" w:rsidP="00842869">
                  <w:pPr>
                    <w:jc w:val="center"/>
                    <w:cnfStyle w:val="100000000000" w:firstRow="1" w:lastRow="0" w:firstColumn="0" w:lastColumn="0" w:oddVBand="0" w:evenVBand="0" w:oddHBand="0" w:evenHBand="0" w:firstRowFirstColumn="0" w:firstRowLastColumn="0" w:lastRowFirstColumn="0" w:lastRowLastColumn="0"/>
                  </w:pPr>
                  <w:r w:rsidRPr="00E26E0D">
                    <w:t>DR</w:t>
                  </w:r>
                </w:p>
              </w:tc>
              <w:tc>
                <w:tcPr>
                  <w:tcW w:w="3134" w:type="dxa"/>
                </w:tcPr>
                <w:p w14:paraId="29461909" w14:textId="77777777" w:rsidR="003D5BB1" w:rsidRPr="00E26E0D" w:rsidRDefault="003D5BB1" w:rsidP="00842869">
                  <w:pPr>
                    <w:jc w:val="center"/>
                    <w:cnfStyle w:val="100000000000" w:firstRow="1" w:lastRow="0" w:firstColumn="0" w:lastColumn="0" w:oddVBand="0" w:evenVBand="0" w:oddHBand="0" w:evenHBand="0" w:firstRowFirstColumn="0" w:firstRowLastColumn="0" w:lastRowFirstColumn="0" w:lastRowLastColumn="0"/>
                  </w:pPr>
                  <w:r w:rsidRPr="00E26E0D">
                    <w:t>CR</w:t>
                  </w:r>
                </w:p>
              </w:tc>
            </w:tr>
            <w:tr w:rsidR="003D5BB1" w:rsidRPr="00E26E0D" w14:paraId="1681E44A" w14:textId="77777777" w:rsidTr="002F7162">
              <w:tc>
                <w:tcPr>
                  <w:cnfStyle w:val="001000000000" w:firstRow="0" w:lastRow="0" w:firstColumn="1" w:lastColumn="0" w:oddVBand="0" w:evenVBand="0" w:oddHBand="0" w:evenHBand="0" w:firstRowFirstColumn="0" w:firstRowLastColumn="0" w:lastRowFirstColumn="0" w:lastRowLastColumn="0"/>
                  <w:tcW w:w="3573" w:type="dxa"/>
                </w:tcPr>
                <w:p w14:paraId="5A080ED1" w14:textId="77777777" w:rsidR="003D5BB1" w:rsidRPr="00E26E0D" w:rsidRDefault="003D5BB1" w:rsidP="003D5BB1">
                  <w:pPr>
                    <w:rPr>
                      <w:b w:val="0"/>
                    </w:rPr>
                  </w:pPr>
                  <w:r w:rsidRPr="00E26E0D">
                    <w:rPr>
                      <w:b w:val="0"/>
                    </w:rPr>
                    <w:t>Cash</w:t>
                  </w:r>
                </w:p>
              </w:tc>
              <w:tc>
                <w:tcPr>
                  <w:tcW w:w="2695" w:type="dxa"/>
                </w:tcPr>
                <w:p w14:paraId="022D5361" w14:textId="797CA702" w:rsidR="003D5BB1" w:rsidRPr="00E26E0D" w:rsidRDefault="003D5BB1" w:rsidP="00842869">
                  <w:pPr>
                    <w:jc w:val="center"/>
                    <w:cnfStyle w:val="000000000000" w:firstRow="0" w:lastRow="0" w:firstColumn="0" w:lastColumn="0" w:oddVBand="0" w:evenVBand="0" w:oddHBand="0" w:evenHBand="0" w:firstRowFirstColumn="0" w:firstRowLastColumn="0" w:lastRowFirstColumn="0" w:lastRowLastColumn="0"/>
                  </w:pPr>
                  <w:r>
                    <w:t>$2 0</w:t>
                  </w:r>
                  <w:r w:rsidRPr="00E26E0D">
                    <w:t>00 000</w:t>
                  </w:r>
                </w:p>
              </w:tc>
              <w:tc>
                <w:tcPr>
                  <w:tcW w:w="3134" w:type="dxa"/>
                </w:tcPr>
                <w:p w14:paraId="1FE45AF3" w14:textId="77777777" w:rsidR="003D5BB1" w:rsidRPr="00E26E0D" w:rsidRDefault="003D5BB1" w:rsidP="00842869">
                  <w:pPr>
                    <w:jc w:val="center"/>
                    <w:cnfStyle w:val="000000000000" w:firstRow="0" w:lastRow="0" w:firstColumn="0" w:lastColumn="0" w:oddVBand="0" w:evenVBand="0" w:oddHBand="0" w:evenHBand="0" w:firstRowFirstColumn="0" w:firstRowLastColumn="0" w:lastRowFirstColumn="0" w:lastRowLastColumn="0"/>
                  </w:pPr>
                </w:p>
              </w:tc>
            </w:tr>
            <w:tr w:rsidR="003D5BB1" w:rsidRPr="00E26E0D" w14:paraId="3830439E" w14:textId="77777777" w:rsidTr="002F7162">
              <w:tc>
                <w:tcPr>
                  <w:cnfStyle w:val="001000000000" w:firstRow="0" w:lastRow="0" w:firstColumn="1" w:lastColumn="0" w:oddVBand="0" w:evenVBand="0" w:oddHBand="0" w:evenHBand="0" w:firstRowFirstColumn="0" w:firstRowLastColumn="0" w:lastRowFirstColumn="0" w:lastRowLastColumn="0"/>
                  <w:tcW w:w="3573" w:type="dxa"/>
                </w:tcPr>
                <w:p w14:paraId="101FA45B" w14:textId="77777777" w:rsidR="003D5BB1" w:rsidRPr="00E26E0D" w:rsidRDefault="003D5BB1" w:rsidP="003D5BB1">
                  <w:r w:rsidRPr="00E26E0D">
                    <w:rPr>
                      <w:b w:val="0"/>
                    </w:rPr>
                    <w:t>Unearned revenue</w:t>
                  </w:r>
                </w:p>
              </w:tc>
              <w:tc>
                <w:tcPr>
                  <w:tcW w:w="2695" w:type="dxa"/>
                </w:tcPr>
                <w:p w14:paraId="28F0F6C0" w14:textId="77777777" w:rsidR="003D5BB1" w:rsidRPr="00E26E0D" w:rsidRDefault="003D5BB1" w:rsidP="00842869">
                  <w:pPr>
                    <w:jc w:val="center"/>
                    <w:cnfStyle w:val="000000000000" w:firstRow="0" w:lastRow="0" w:firstColumn="0" w:lastColumn="0" w:oddVBand="0" w:evenVBand="0" w:oddHBand="0" w:evenHBand="0" w:firstRowFirstColumn="0" w:firstRowLastColumn="0" w:lastRowFirstColumn="0" w:lastRowLastColumn="0"/>
                  </w:pPr>
                </w:p>
              </w:tc>
              <w:tc>
                <w:tcPr>
                  <w:tcW w:w="3134" w:type="dxa"/>
                </w:tcPr>
                <w:p w14:paraId="3F36E65D" w14:textId="5270AFE9" w:rsidR="003D5BB1" w:rsidRPr="00E26E0D" w:rsidRDefault="003D5BB1" w:rsidP="00842869">
                  <w:pPr>
                    <w:jc w:val="center"/>
                    <w:cnfStyle w:val="000000000000" w:firstRow="0" w:lastRow="0" w:firstColumn="0" w:lastColumn="0" w:oddVBand="0" w:evenVBand="0" w:oddHBand="0" w:evenHBand="0" w:firstRowFirstColumn="0" w:firstRowLastColumn="0" w:lastRowFirstColumn="0" w:lastRowLastColumn="0"/>
                  </w:pPr>
                  <w:r w:rsidRPr="00E26E0D">
                    <w:t>$</w:t>
                  </w:r>
                  <w:r>
                    <w:t>2 0</w:t>
                  </w:r>
                  <w:r w:rsidRPr="00E26E0D">
                    <w:t>00 000</w:t>
                  </w:r>
                </w:p>
              </w:tc>
            </w:tr>
          </w:tbl>
          <w:p w14:paraId="67AA6863" w14:textId="77777777" w:rsidR="003D5BB1" w:rsidRDefault="003D5BB1" w:rsidP="00E60DC3">
            <w:pPr>
              <w:rPr>
                <w:b w:val="0"/>
                <w:i/>
              </w:rPr>
            </w:pPr>
          </w:p>
          <w:p w14:paraId="5FE03A89" w14:textId="0EA4E9CF" w:rsidR="00D845B0" w:rsidRPr="007544EC" w:rsidRDefault="0051280A" w:rsidP="00E60DC3">
            <w:pPr>
              <w:rPr>
                <w:b w:val="0"/>
                <w:i/>
              </w:rPr>
            </w:pPr>
            <w:r w:rsidRPr="007544EC">
              <w:rPr>
                <w:b w:val="0"/>
                <w:i/>
              </w:rPr>
              <w:t>Year 1</w:t>
            </w:r>
          </w:p>
          <w:p w14:paraId="52A1D568" w14:textId="4AEDD68E" w:rsidR="0051280A" w:rsidRDefault="0051280A" w:rsidP="00E60DC3">
            <w:pPr>
              <w:rPr>
                <w:b w:val="0"/>
              </w:rPr>
            </w:pPr>
            <w:r w:rsidRPr="007544EC">
              <w:rPr>
                <w:b w:val="0"/>
              </w:rPr>
              <w:t>30 June 20X2</w:t>
            </w:r>
          </w:p>
          <w:tbl>
            <w:tblPr>
              <w:tblStyle w:val="GridTable1Light"/>
              <w:tblW w:w="0" w:type="auto"/>
              <w:tblLook w:val="04A0" w:firstRow="1" w:lastRow="0" w:firstColumn="1" w:lastColumn="0" w:noHBand="0" w:noVBand="1"/>
            </w:tblPr>
            <w:tblGrid>
              <w:gridCol w:w="3573"/>
              <w:gridCol w:w="2695"/>
              <w:gridCol w:w="3134"/>
            </w:tblGrid>
            <w:tr w:rsidR="003D5BB1" w:rsidRPr="00E26E0D" w14:paraId="65F76DC7" w14:textId="77777777" w:rsidTr="002F7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tcPr>
                <w:p w14:paraId="2A864D07" w14:textId="77777777" w:rsidR="003D5BB1" w:rsidRPr="00E26E0D" w:rsidRDefault="003D5BB1" w:rsidP="003D5BB1">
                  <w:r w:rsidRPr="00E26E0D">
                    <w:t>Account</w:t>
                  </w:r>
                </w:p>
              </w:tc>
              <w:tc>
                <w:tcPr>
                  <w:tcW w:w="2695" w:type="dxa"/>
                </w:tcPr>
                <w:p w14:paraId="7D45CFA5" w14:textId="77777777" w:rsidR="003D5BB1" w:rsidRPr="00E26E0D" w:rsidRDefault="003D5BB1" w:rsidP="00842869">
                  <w:pPr>
                    <w:jc w:val="center"/>
                    <w:cnfStyle w:val="100000000000" w:firstRow="1" w:lastRow="0" w:firstColumn="0" w:lastColumn="0" w:oddVBand="0" w:evenVBand="0" w:oddHBand="0" w:evenHBand="0" w:firstRowFirstColumn="0" w:firstRowLastColumn="0" w:lastRowFirstColumn="0" w:lastRowLastColumn="0"/>
                  </w:pPr>
                  <w:r w:rsidRPr="00E26E0D">
                    <w:t>DR</w:t>
                  </w:r>
                </w:p>
              </w:tc>
              <w:tc>
                <w:tcPr>
                  <w:tcW w:w="3134" w:type="dxa"/>
                </w:tcPr>
                <w:p w14:paraId="7A3BDF6E" w14:textId="77777777" w:rsidR="003D5BB1" w:rsidRPr="00E26E0D" w:rsidRDefault="003D5BB1" w:rsidP="00842869">
                  <w:pPr>
                    <w:jc w:val="center"/>
                    <w:cnfStyle w:val="100000000000" w:firstRow="1" w:lastRow="0" w:firstColumn="0" w:lastColumn="0" w:oddVBand="0" w:evenVBand="0" w:oddHBand="0" w:evenHBand="0" w:firstRowFirstColumn="0" w:firstRowLastColumn="0" w:lastRowFirstColumn="0" w:lastRowLastColumn="0"/>
                  </w:pPr>
                  <w:r w:rsidRPr="00E26E0D">
                    <w:t>CR</w:t>
                  </w:r>
                </w:p>
              </w:tc>
            </w:tr>
            <w:tr w:rsidR="003D5BB1" w:rsidRPr="00E26E0D" w14:paraId="075FBBF7" w14:textId="77777777" w:rsidTr="002F7162">
              <w:tc>
                <w:tcPr>
                  <w:cnfStyle w:val="001000000000" w:firstRow="0" w:lastRow="0" w:firstColumn="1" w:lastColumn="0" w:oddVBand="0" w:evenVBand="0" w:oddHBand="0" w:evenHBand="0" w:firstRowFirstColumn="0" w:firstRowLastColumn="0" w:lastRowFirstColumn="0" w:lastRowLastColumn="0"/>
                  <w:tcW w:w="3573" w:type="dxa"/>
                </w:tcPr>
                <w:p w14:paraId="603B5E02" w14:textId="036B9BBE" w:rsidR="003D5BB1" w:rsidRPr="00E579F2" w:rsidRDefault="003D5BB1" w:rsidP="003D5BB1">
                  <w:pPr>
                    <w:rPr>
                      <w:b w:val="0"/>
                    </w:rPr>
                  </w:pPr>
                  <w:r w:rsidRPr="00E579F2">
                    <w:rPr>
                      <w:b w:val="0"/>
                    </w:rPr>
                    <w:t xml:space="preserve">Unearned </w:t>
                  </w:r>
                  <w:r>
                    <w:rPr>
                      <w:b w:val="0"/>
                    </w:rPr>
                    <w:t>revenue (</w:t>
                  </w:r>
                  <w:r w:rsidR="0044528D">
                    <w:rPr>
                      <w:b w:val="0"/>
                    </w:rPr>
                    <w:t>that is,</w:t>
                  </w:r>
                  <w:r>
                    <w:rPr>
                      <w:b w:val="0"/>
                    </w:rPr>
                    <w:t xml:space="preserve"> 2 </w:t>
                  </w:r>
                  <w:r w:rsidRPr="007544EC">
                    <w:rPr>
                      <w:b w:val="0"/>
                    </w:rPr>
                    <w:t>000</w:t>
                  </w:r>
                  <w:r>
                    <w:rPr>
                      <w:b w:val="0"/>
                    </w:rPr>
                    <w:t xml:space="preserve"> </w:t>
                  </w:r>
                  <w:r w:rsidR="00362CE1">
                    <w:rPr>
                      <w:b w:val="0"/>
                    </w:rPr>
                    <w:t>000 X 60 per cent</w:t>
                  </w:r>
                  <w:r w:rsidRPr="00E579F2">
                    <w:rPr>
                      <w:b w:val="0"/>
                    </w:rPr>
                    <w:t>)</w:t>
                  </w:r>
                </w:p>
                <w:p w14:paraId="60925016" w14:textId="77777777" w:rsidR="003D5BB1" w:rsidRPr="00E26E0D" w:rsidRDefault="003D5BB1" w:rsidP="003D5BB1">
                  <w:pPr>
                    <w:rPr>
                      <w:b w:val="0"/>
                    </w:rPr>
                  </w:pPr>
                </w:p>
              </w:tc>
              <w:tc>
                <w:tcPr>
                  <w:tcW w:w="2695" w:type="dxa"/>
                </w:tcPr>
                <w:p w14:paraId="68174244" w14:textId="2778409B" w:rsidR="003D5BB1" w:rsidRPr="00E26E0D" w:rsidRDefault="003D5BB1" w:rsidP="00842869">
                  <w:pPr>
                    <w:jc w:val="center"/>
                    <w:cnfStyle w:val="000000000000" w:firstRow="0" w:lastRow="0" w:firstColumn="0" w:lastColumn="0" w:oddVBand="0" w:evenVBand="0" w:oddHBand="0" w:evenHBand="0" w:firstRowFirstColumn="0" w:firstRowLastColumn="0" w:lastRowFirstColumn="0" w:lastRowLastColumn="0"/>
                  </w:pPr>
                  <w:r>
                    <w:t>$1 200 000</w:t>
                  </w:r>
                </w:p>
              </w:tc>
              <w:tc>
                <w:tcPr>
                  <w:tcW w:w="3134" w:type="dxa"/>
                </w:tcPr>
                <w:p w14:paraId="5F562895" w14:textId="77777777" w:rsidR="003D5BB1" w:rsidRPr="00E26E0D" w:rsidRDefault="003D5BB1" w:rsidP="00842869">
                  <w:pPr>
                    <w:jc w:val="center"/>
                    <w:cnfStyle w:val="000000000000" w:firstRow="0" w:lastRow="0" w:firstColumn="0" w:lastColumn="0" w:oddVBand="0" w:evenVBand="0" w:oddHBand="0" w:evenHBand="0" w:firstRowFirstColumn="0" w:firstRowLastColumn="0" w:lastRowFirstColumn="0" w:lastRowLastColumn="0"/>
                  </w:pPr>
                </w:p>
              </w:tc>
            </w:tr>
            <w:tr w:rsidR="003D5BB1" w:rsidRPr="00E26E0D" w14:paraId="34F4D38F" w14:textId="77777777" w:rsidTr="002F7162">
              <w:tc>
                <w:tcPr>
                  <w:cnfStyle w:val="001000000000" w:firstRow="0" w:lastRow="0" w:firstColumn="1" w:lastColumn="0" w:oddVBand="0" w:evenVBand="0" w:oddHBand="0" w:evenHBand="0" w:firstRowFirstColumn="0" w:firstRowLastColumn="0" w:lastRowFirstColumn="0" w:lastRowLastColumn="0"/>
                  <w:tcW w:w="3573" w:type="dxa"/>
                </w:tcPr>
                <w:p w14:paraId="7EBAB26B" w14:textId="77777777" w:rsidR="003D5BB1" w:rsidRPr="00E26E0D" w:rsidRDefault="003D5BB1" w:rsidP="003D5BB1">
                  <w:r w:rsidRPr="00E579F2">
                    <w:rPr>
                      <w:b w:val="0"/>
                    </w:rPr>
                    <w:t>Income (capital)</w:t>
                  </w:r>
                </w:p>
              </w:tc>
              <w:tc>
                <w:tcPr>
                  <w:tcW w:w="2695" w:type="dxa"/>
                </w:tcPr>
                <w:p w14:paraId="5B5B9BD8" w14:textId="77777777" w:rsidR="003D5BB1" w:rsidRPr="00E26E0D" w:rsidRDefault="003D5BB1" w:rsidP="00842869">
                  <w:pPr>
                    <w:jc w:val="center"/>
                    <w:cnfStyle w:val="000000000000" w:firstRow="0" w:lastRow="0" w:firstColumn="0" w:lastColumn="0" w:oddVBand="0" w:evenVBand="0" w:oddHBand="0" w:evenHBand="0" w:firstRowFirstColumn="0" w:firstRowLastColumn="0" w:lastRowFirstColumn="0" w:lastRowLastColumn="0"/>
                  </w:pPr>
                </w:p>
              </w:tc>
              <w:tc>
                <w:tcPr>
                  <w:tcW w:w="3134" w:type="dxa"/>
                </w:tcPr>
                <w:p w14:paraId="647699BD" w14:textId="745F1597" w:rsidR="003D5BB1" w:rsidRPr="00E26E0D" w:rsidRDefault="003D5BB1" w:rsidP="00842869">
                  <w:pPr>
                    <w:jc w:val="center"/>
                    <w:cnfStyle w:val="000000000000" w:firstRow="0" w:lastRow="0" w:firstColumn="0" w:lastColumn="0" w:oddVBand="0" w:evenVBand="0" w:oddHBand="0" w:evenHBand="0" w:firstRowFirstColumn="0" w:firstRowLastColumn="0" w:lastRowFirstColumn="0" w:lastRowLastColumn="0"/>
                  </w:pPr>
                  <w:r>
                    <w:t>$1 200 000</w:t>
                  </w:r>
                </w:p>
              </w:tc>
            </w:tr>
            <w:tr w:rsidR="003D5BB1" w:rsidRPr="00E26E0D" w14:paraId="036B8821" w14:textId="77777777" w:rsidTr="002F7162">
              <w:tc>
                <w:tcPr>
                  <w:cnfStyle w:val="001000000000" w:firstRow="0" w:lastRow="0" w:firstColumn="1" w:lastColumn="0" w:oddVBand="0" w:evenVBand="0" w:oddHBand="0" w:evenHBand="0" w:firstRowFirstColumn="0" w:firstRowLastColumn="0" w:lastRowFirstColumn="0" w:lastRowLastColumn="0"/>
                  <w:tcW w:w="3573" w:type="dxa"/>
                </w:tcPr>
                <w:p w14:paraId="2F64DE01" w14:textId="1F153ABD" w:rsidR="003D5BB1" w:rsidRPr="00E579F2" w:rsidRDefault="003D5BB1" w:rsidP="003D5BB1">
                  <w:pPr>
                    <w:rPr>
                      <w:b w:val="0"/>
                    </w:rPr>
                  </w:pPr>
                  <w:r w:rsidRPr="007544EC">
                    <w:rPr>
                      <w:b w:val="0"/>
                    </w:rPr>
                    <w:t xml:space="preserve">Construction work-in-progress  </w:t>
                  </w:r>
                </w:p>
              </w:tc>
              <w:tc>
                <w:tcPr>
                  <w:tcW w:w="2695" w:type="dxa"/>
                </w:tcPr>
                <w:p w14:paraId="4BA5AA06" w14:textId="37DFD409" w:rsidR="003D5BB1" w:rsidRPr="00E26E0D" w:rsidRDefault="003D5BB1" w:rsidP="00842869">
                  <w:pPr>
                    <w:jc w:val="center"/>
                    <w:cnfStyle w:val="000000000000" w:firstRow="0" w:lastRow="0" w:firstColumn="0" w:lastColumn="0" w:oddVBand="0" w:evenVBand="0" w:oddHBand="0" w:evenHBand="0" w:firstRowFirstColumn="0" w:firstRowLastColumn="0" w:lastRowFirstColumn="0" w:lastRowLastColumn="0"/>
                  </w:pPr>
                  <w:r>
                    <w:t>$1 400 000</w:t>
                  </w:r>
                </w:p>
              </w:tc>
              <w:tc>
                <w:tcPr>
                  <w:tcW w:w="3134" w:type="dxa"/>
                </w:tcPr>
                <w:p w14:paraId="2D7883F8" w14:textId="77777777" w:rsidR="003D5BB1" w:rsidRDefault="003D5BB1" w:rsidP="00842869">
                  <w:pPr>
                    <w:jc w:val="center"/>
                    <w:cnfStyle w:val="000000000000" w:firstRow="0" w:lastRow="0" w:firstColumn="0" w:lastColumn="0" w:oddVBand="0" w:evenVBand="0" w:oddHBand="0" w:evenHBand="0" w:firstRowFirstColumn="0" w:firstRowLastColumn="0" w:lastRowFirstColumn="0" w:lastRowLastColumn="0"/>
                  </w:pPr>
                </w:p>
              </w:tc>
            </w:tr>
            <w:tr w:rsidR="003D5BB1" w:rsidRPr="00E26E0D" w14:paraId="7430CB33" w14:textId="77777777" w:rsidTr="002F7162">
              <w:tc>
                <w:tcPr>
                  <w:cnfStyle w:val="001000000000" w:firstRow="0" w:lastRow="0" w:firstColumn="1" w:lastColumn="0" w:oddVBand="0" w:evenVBand="0" w:oddHBand="0" w:evenHBand="0" w:firstRowFirstColumn="0" w:firstRowLastColumn="0" w:lastRowFirstColumn="0" w:lastRowLastColumn="0"/>
                  <w:tcW w:w="3573" w:type="dxa"/>
                </w:tcPr>
                <w:p w14:paraId="4F5214F5" w14:textId="77777777" w:rsidR="003D5BB1" w:rsidRPr="00E579F2" w:rsidRDefault="003D5BB1" w:rsidP="003D5BB1">
                  <w:pPr>
                    <w:rPr>
                      <w:b w:val="0"/>
                    </w:rPr>
                  </w:pPr>
                  <w:r>
                    <w:rPr>
                      <w:b w:val="0"/>
                    </w:rPr>
                    <w:t>Cash at bank</w:t>
                  </w:r>
                </w:p>
              </w:tc>
              <w:tc>
                <w:tcPr>
                  <w:tcW w:w="2695" w:type="dxa"/>
                </w:tcPr>
                <w:p w14:paraId="1AFAD2F9" w14:textId="77777777" w:rsidR="003D5BB1" w:rsidRPr="00E26E0D" w:rsidRDefault="003D5BB1" w:rsidP="00842869">
                  <w:pPr>
                    <w:jc w:val="center"/>
                    <w:cnfStyle w:val="000000000000" w:firstRow="0" w:lastRow="0" w:firstColumn="0" w:lastColumn="0" w:oddVBand="0" w:evenVBand="0" w:oddHBand="0" w:evenHBand="0" w:firstRowFirstColumn="0" w:firstRowLastColumn="0" w:lastRowFirstColumn="0" w:lastRowLastColumn="0"/>
                  </w:pPr>
                </w:p>
              </w:tc>
              <w:tc>
                <w:tcPr>
                  <w:tcW w:w="3134" w:type="dxa"/>
                </w:tcPr>
                <w:p w14:paraId="237C5760" w14:textId="3155759B" w:rsidR="003D5BB1" w:rsidRDefault="003D5BB1" w:rsidP="00842869">
                  <w:pPr>
                    <w:jc w:val="center"/>
                    <w:cnfStyle w:val="000000000000" w:firstRow="0" w:lastRow="0" w:firstColumn="0" w:lastColumn="0" w:oddVBand="0" w:evenVBand="0" w:oddHBand="0" w:evenHBand="0" w:firstRowFirstColumn="0" w:firstRowLastColumn="0" w:lastRowFirstColumn="0" w:lastRowLastColumn="0"/>
                  </w:pPr>
                  <w:r>
                    <w:t>$1 400 000</w:t>
                  </w:r>
                </w:p>
              </w:tc>
            </w:tr>
          </w:tbl>
          <w:p w14:paraId="214CD610" w14:textId="77777777" w:rsidR="003D5BB1" w:rsidRPr="007544EC" w:rsidRDefault="003D5BB1" w:rsidP="00E60DC3">
            <w:pPr>
              <w:rPr>
                <w:b w:val="0"/>
              </w:rPr>
            </w:pPr>
          </w:p>
          <w:p w14:paraId="6815F204" w14:textId="2CF26264" w:rsidR="0051280A" w:rsidRPr="007544EC" w:rsidRDefault="0051280A" w:rsidP="00E60DC3">
            <w:pPr>
              <w:rPr>
                <w:b w:val="0"/>
                <w:i/>
              </w:rPr>
            </w:pPr>
            <w:r w:rsidRPr="007544EC">
              <w:rPr>
                <w:b w:val="0"/>
                <w:i/>
              </w:rPr>
              <w:t>Year 2</w:t>
            </w:r>
          </w:p>
          <w:p w14:paraId="5B6DA040" w14:textId="6AD1B7CD" w:rsidR="00D845B0" w:rsidRDefault="0051280A" w:rsidP="00E60DC3">
            <w:pPr>
              <w:rPr>
                <w:b w:val="0"/>
              </w:rPr>
            </w:pPr>
            <w:r w:rsidRPr="007544EC">
              <w:rPr>
                <w:b w:val="0"/>
              </w:rPr>
              <w:t>30 June 20X3</w:t>
            </w:r>
          </w:p>
          <w:tbl>
            <w:tblPr>
              <w:tblStyle w:val="GridTable1Light"/>
              <w:tblW w:w="0" w:type="auto"/>
              <w:tblLook w:val="04A0" w:firstRow="1" w:lastRow="0" w:firstColumn="1" w:lastColumn="0" w:noHBand="0" w:noVBand="1"/>
            </w:tblPr>
            <w:tblGrid>
              <w:gridCol w:w="3573"/>
              <w:gridCol w:w="2695"/>
              <w:gridCol w:w="3134"/>
            </w:tblGrid>
            <w:tr w:rsidR="003D5BB1" w:rsidRPr="00E26E0D" w14:paraId="39C80DCB" w14:textId="77777777" w:rsidTr="00AF3E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tcPr>
                <w:p w14:paraId="253AE364" w14:textId="77777777" w:rsidR="003D5BB1" w:rsidRPr="00E26E0D" w:rsidRDefault="003D5BB1" w:rsidP="003D5BB1">
                  <w:r w:rsidRPr="00E26E0D">
                    <w:t>Account</w:t>
                  </w:r>
                </w:p>
              </w:tc>
              <w:tc>
                <w:tcPr>
                  <w:tcW w:w="2695" w:type="dxa"/>
                </w:tcPr>
                <w:p w14:paraId="5F322E38" w14:textId="77777777" w:rsidR="003D5BB1" w:rsidRPr="00E26E0D" w:rsidRDefault="003D5BB1" w:rsidP="00842869">
                  <w:pPr>
                    <w:jc w:val="center"/>
                    <w:cnfStyle w:val="100000000000" w:firstRow="1" w:lastRow="0" w:firstColumn="0" w:lastColumn="0" w:oddVBand="0" w:evenVBand="0" w:oddHBand="0" w:evenHBand="0" w:firstRowFirstColumn="0" w:firstRowLastColumn="0" w:lastRowFirstColumn="0" w:lastRowLastColumn="0"/>
                  </w:pPr>
                  <w:r w:rsidRPr="00E26E0D">
                    <w:t>DR</w:t>
                  </w:r>
                </w:p>
              </w:tc>
              <w:tc>
                <w:tcPr>
                  <w:tcW w:w="3134" w:type="dxa"/>
                </w:tcPr>
                <w:p w14:paraId="232411B5" w14:textId="77777777" w:rsidR="003D5BB1" w:rsidRPr="00E26E0D" w:rsidRDefault="003D5BB1" w:rsidP="00842869">
                  <w:pPr>
                    <w:jc w:val="center"/>
                    <w:cnfStyle w:val="100000000000" w:firstRow="1" w:lastRow="0" w:firstColumn="0" w:lastColumn="0" w:oddVBand="0" w:evenVBand="0" w:oddHBand="0" w:evenHBand="0" w:firstRowFirstColumn="0" w:firstRowLastColumn="0" w:lastRowFirstColumn="0" w:lastRowLastColumn="0"/>
                  </w:pPr>
                  <w:r w:rsidRPr="00E26E0D">
                    <w:t>CR</w:t>
                  </w:r>
                </w:p>
              </w:tc>
            </w:tr>
            <w:tr w:rsidR="003D5BB1" w:rsidRPr="00E26E0D" w14:paraId="0F16CDB2" w14:textId="77777777" w:rsidTr="00AF3EF3">
              <w:tc>
                <w:tcPr>
                  <w:cnfStyle w:val="001000000000" w:firstRow="0" w:lastRow="0" w:firstColumn="1" w:lastColumn="0" w:oddVBand="0" w:evenVBand="0" w:oddHBand="0" w:evenHBand="0" w:firstRowFirstColumn="0" w:firstRowLastColumn="0" w:lastRowFirstColumn="0" w:lastRowLastColumn="0"/>
                  <w:tcW w:w="3573" w:type="dxa"/>
                </w:tcPr>
                <w:p w14:paraId="4AC5F1B2" w14:textId="261171EA" w:rsidR="003D5BB1" w:rsidRPr="00E579F2" w:rsidRDefault="003D5BB1" w:rsidP="003D5BB1">
                  <w:pPr>
                    <w:rPr>
                      <w:b w:val="0"/>
                    </w:rPr>
                  </w:pPr>
                  <w:r w:rsidRPr="00E579F2">
                    <w:rPr>
                      <w:b w:val="0"/>
                    </w:rPr>
                    <w:t xml:space="preserve">Unearned </w:t>
                  </w:r>
                  <w:r>
                    <w:rPr>
                      <w:b w:val="0"/>
                    </w:rPr>
                    <w:t>revenue (</w:t>
                  </w:r>
                  <w:r w:rsidR="0044528D">
                    <w:rPr>
                      <w:b w:val="0"/>
                    </w:rPr>
                    <w:t>that is,</w:t>
                  </w:r>
                  <w:r>
                    <w:rPr>
                      <w:b w:val="0"/>
                    </w:rPr>
                    <w:t xml:space="preserve"> </w:t>
                  </w:r>
                  <w:r w:rsidR="0031275B">
                    <w:rPr>
                      <w:b w:val="0"/>
                    </w:rPr>
                    <w:t>2 </w:t>
                  </w:r>
                  <w:r w:rsidR="0031275B" w:rsidRPr="007544EC">
                    <w:rPr>
                      <w:b w:val="0"/>
                    </w:rPr>
                    <w:t>000</w:t>
                  </w:r>
                  <w:r w:rsidR="0031275B">
                    <w:rPr>
                      <w:b w:val="0"/>
                    </w:rPr>
                    <w:t> </w:t>
                  </w:r>
                  <w:r>
                    <w:rPr>
                      <w:b w:val="0"/>
                    </w:rPr>
                    <w:t>000 X 4</w:t>
                  </w:r>
                  <w:r w:rsidR="00362CE1">
                    <w:rPr>
                      <w:b w:val="0"/>
                    </w:rPr>
                    <w:t>0 per cent</w:t>
                  </w:r>
                  <w:r w:rsidRPr="00E579F2">
                    <w:rPr>
                      <w:b w:val="0"/>
                    </w:rPr>
                    <w:t>)</w:t>
                  </w:r>
                </w:p>
                <w:p w14:paraId="26D62869" w14:textId="77777777" w:rsidR="003D5BB1" w:rsidRPr="00E26E0D" w:rsidRDefault="003D5BB1" w:rsidP="003D5BB1">
                  <w:pPr>
                    <w:rPr>
                      <w:b w:val="0"/>
                    </w:rPr>
                  </w:pPr>
                </w:p>
              </w:tc>
              <w:tc>
                <w:tcPr>
                  <w:tcW w:w="2695" w:type="dxa"/>
                </w:tcPr>
                <w:p w14:paraId="00D90975" w14:textId="2C93A0BC" w:rsidR="003D5BB1" w:rsidRPr="00E26E0D" w:rsidRDefault="003D5BB1" w:rsidP="00842869">
                  <w:pPr>
                    <w:jc w:val="center"/>
                    <w:cnfStyle w:val="000000000000" w:firstRow="0" w:lastRow="0" w:firstColumn="0" w:lastColumn="0" w:oddVBand="0" w:evenVBand="0" w:oddHBand="0" w:evenHBand="0" w:firstRowFirstColumn="0" w:firstRowLastColumn="0" w:lastRowFirstColumn="0" w:lastRowLastColumn="0"/>
                  </w:pPr>
                  <w:r>
                    <w:t>$800 000</w:t>
                  </w:r>
                </w:p>
              </w:tc>
              <w:tc>
                <w:tcPr>
                  <w:tcW w:w="3134" w:type="dxa"/>
                </w:tcPr>
                <w:p w14:paraId="214C81A8" w14:textId="77777777" w:rsidR="003D5BB1" w:rsidRPr="00E26E0D" w:rsidRDefault="003D5BB1" w:rsidP="00842869">
                  <w:pPr>
                    <w:jc w:val="center"/>
                    <w:cnfStyle w:val="000000000000" w:firstRow="0" w:lastRow="0" w:firstColumn="0" w:lastColumn="0" w:oddVBand="0" w:evenVBand="0" w:oddHBand="0" w:evenHBand="0" w:firstRowFirstColumn="0" w:firstRowLastColumn="0" w:lastRowFirstColumn="0" w:lastRowLastColumn="0"/>
                  </w:pPr>
                </w:p>
              </w:tc>
            </w:tr>
            <w:tr w:rsidR="003D5BB1" w:rsidRPr="00E26E0D" w14:paraId="0B60728B" w14:textId="77777777" w:rsidTr="00AF3EF3">
              <w:tc>
                <w:tcPr>
                  <w:cnfStyle w:val="001000000000" w:firstRow="0" w:lastRow="0" w:firstColumn="1" w:lastColumn="0" w:oddVBand="0" w:evenVBand="0" w:oddHBand="0" w:evenHBand="0" w:firstRowFirstColumn="0" w:firstRowLastColumn="0" w:lastRowFirstColumn="0" w:lastRowLastColumn="0"/>
                  <w:tcW w:w="3573" w:type="dxa"/>
                </w:tcPr>
                <w:p w14:paraId="78DDE576" w14:textId="77777777" w:rsidR="003D5BB1" w:rsidRPr="00E26E0D" w:rsidRDefault="003D5BB1" w:rsidP="003D5BB1">
                  <w:r w:rsidRPr="00E579F2">
                    <w:rPr>
                      <w:b w:val="0"/>
                    </w:rPr>
                    <w:t>Income (capital)</w:t>
                  </w:r>
                </w:p>
              </w:tc>
              <w:tc>
                <w:tcPr>
                  <w:tcW w:w="2695" w:type="dxa"/>
                </w:tcPr>
                <w:p w14:paraId="73B8E679" w14:textId="77777777" w:rsidR="003D5BB1" w:rsidRPr="00E26E0D" w:rsidRDefault="003D5BB1" w:rsidP="00842869">
                  <w:pPr>
                    <w:jc w:val="center"/>
                    <w:cnfStyle w:val="000000000000" w:firstRow="0" w:lastRow="0" w:firstColumn="0" w:lastColumn="0" w:oddVBand="0" w:evenVBand="0" w:oddHBand="0" w:evenHBand="0" w:firstRowFirstColumn="0" w:firstRowLastColumn="0" w:lastRowFirstColumn="0" w:lastRowLastColumn="0"/>
                  </w:pPr>
                </w:p>
              </w:tc>
              <w:tc>
                <w:tcPr>
                  <w:tcW w:w="3134" w:type="dxa"/>
                </w:tcPr>
                <w:p w14:paraId="176EA945" w14:textId="6F153ABC" w:rsidR="003D5BB1" w:rsidRPr="00E26E0D" w:rsidRDefault="003D5BB1" w:rsidP="00842869">
                  <w:pPr>
                    <w:jc w:val="center"/>
                    <w:cnfStyle w:val="000000000000" w:firstRow="0" w:lastRow="0" w:firstColumn="0" w:lastColumn="0" w:oddVBand="0" w:evenVBand="0" w:oddHBand="0" w:evenHBand="0" w:firstRowFirstColumn="0" w:firstRowLastColumn="0" w:lastRowFirstColumn="0" w:lastRowLastColumn="0"/>
                  </w:pPr>
                  <w:r>
                    <w:t>$800 000</w:t>
                  </w:r>
                </w:p>
              </w:tc>
            </w:tr>
            <w:tr w:rsidR="003D5BB1" w:rsidRPr="00E26E0D" w14:paraId="7EF1F2EF" w14:textId="77777777" w:rsidTr="00AF3EF3">
              <w:tc>
                <w:tcPr>
                  <w:cnfStyle w:val="001000000000" w:firstRow="0" w:lastRow="0" w:firstColumn="1" w:lastColumn="0" w:oddVBand="0" w:evenVBand="0" w:oddHBand="0" w:evenHBand="0" w:firstRowFirstColumn="0" w:firstRowLastColumn="0" w:lastRowFirstColumn="0" w:lastRowLastColumn="0"/>
                  <w:tcW w:w="3573" w:type="dxa"/>
                </w:tcPr>
                <w:p w14:paraId="0E16F400" w14:textId="3E6CE259" w:rsidR="003D5BB1" w:rsidRPr="00E579F2" w:rsidRDefault="003D5BB1" w:rsidP="00C41773">
                  <w:pPr>
                    <w:rPr>
                      <w:b w:val="0"/>
                    </w:rPr>
                  </w:pPr>
                  <w:r w:rsidRPr="007544EC">
                    <w:rPr>
                      <w:b w:val="0"/>
                    </w:rPr>
                    <w:t>Construction work</w:t>
                  </w:r>
                  <w:r w:rsidR="0031275B">
                    <w:rPr>
                      <w:b w:val="0"/>
                    </w:rPr>
                    <w:t xml:space="preserve"> </w:t>
                  </w:r>
                  <w:r w:rsidRPr="007544EC">
                    <w:rPr>
                      <w:b w:val="0"/>
                    </w:rPr>
                    <w:t>in</w:t>
                  </w:r>
                  <w:r w:rsidR="0031275B">
                    <w:rPr>
                      <w:b w:val="0"/>
                    </w:rPr>
                    <w:t xml:space="preserve"> </w:t>
                  </w:r>
                  <w:r w:rsidRPr="007544EC">
                    <w:rPr>
                      <w:b w:val="0"/>
                    </w:rPr>
                    <w:t xml:space="preserve">progress  </w:t>
                  </w:r>
                </w:p>
              </w:tc>
              <w:tc>
                <w:tcPr>
                  <w:tcW w:w="2695" w:type="dxa"/>
                </w:tcPr>
                <w:p w14:paraId="219B4BA4" w14:textId="49F1D308" w:rsidR="003D5BB1" w:rsidRPr="00E26E0D" w:rsidRDefault="003D5BB1" w:rsidP="00842869">
                  <w:pPr>
                    <w:jc w:val="center"/>
                    <w:cnfStyle w:val="000000000000" w:firstRow="0" w:lastRow="0" w:firstColumn="0" w:lastColumn="0" w:oddVBand="0" w:evenVBand="0" w:oddHBand="0" w:evenHBand="0" w:firstRowFirstColumn="0" w:firstRowLastColumn="0" w:lastRowFirstColumn="0" w:lastRowLastColumn="0"/>
                  </w:pPr>
                  <w:r>
                    <w:t>$600 000</w:t>
                  </w:r>
                </w:p>
              </w:tc>
              <w:tc>
                <w:tcPr>
                  <w:tcW w:w="3134" w:type="dxa"/>
                </w:tcPr>
                <w:p w14:paraId="5DB1896D" w14:textId="77777777" w:rsidR="003D5BB1" w:rsidRDefault="003D5BB1" w:rsidP="00842869">
                  <w:pPr>
                    <w:jc w:val="center"/>
                    <w:cnfStyle w:val="000000000000" w:firstRow="0" w:lastRow="0" w:firstColumn="0" w:lastColumn="0" w:oddVBand="0" w:evenVBand="0" w:oddHBand="0" w:evenHBand="0" w:firstRowFirstColumn="0" w:firstRowLastColumn="0" w:lastRowFirstColumn="0" w:lastRowLastColumn="0"/>
                  </w:pPr>
                </w:p>
              </w:tc>
            </w:tr>
            <w:tr w:rsidR="003D5BB1" w:rsidRPr="00E26E0D" w14:paraId="3B31EE8A" w14:textId="77777777" w:rsidTr="00AF3EF3">
              <w:tc>
                <w:tcPr>
                  <w:cnfStyle w:val="001000000000" w:firstRow="0" w:lastRow="0" w:firstColumn="1" w:lastColumn="0" w:oddVBand="0" w:evenVBand="0" w:oddHBand="0" w:evenHBand="0" w:firstRowFirstColumn="0" w:firstRowLastColumn="0" w:lastRowFirstColumn="0" w:lastRowLastColumn="0"/>
                  <w:tcW w:w="3573" w:type="dxa"/>
                </w:tcPr>
                <w:p w14:paraId="2301C0F3" w14:textId="77777777" w:rsidR="003D5BB1" w:rsidRPr="00E579F2" w:rsidRDefault="003D5BB1" w:rsidP="003D5BB1">
                  <w:pPr>
                    <w:rPr>
                      <w:b w:val="0"/>
                    </w:rPr>
                  </w:pPr>
                  <w:r>
                    <w:rPr>
                      <w:b w:val="0"/>
                    </w:rPr>
                    <w:t>Cash at bank</w:t>
                  </w:r>
                </w:p>
              </w:tc>
              <w:tc>
                <w:tcPr>
                  <w:tcW w:w="2695" w:type="dxa"/>
                </w:tcPr>
                <w:p w14:paraId="1553E327" w14:textId="77777777" w:rsidR="003D5BB1" w:rsidRPr="00E26E0D" w:rsidRDefault="003D5BB1" w:rsidP="00842869">
                  <w:pPr>
                    <w:jc w:val="center"/>
                    <w:cnfStyle w:val="000000000000" w:firstRow="0" w:lastRow="0" w:firstColumn="0" w:lastColumn="0" w:oddVBand="0" w:evenVBand="0" w:oddHBand="0" w:evenHBand="0" w:firstRowFirstColumn="0" w:firstRowLastColumn="0" w:lastRowFirstColumn="0" w:lastRowLastColumn="0"/>
                  </w:pPr>
                </w:p>
              </w:tc>
              <w:tc>
                <w:tcPr>
                  <w:tcW w:w="3134" w:type="dxa"/>
                </w:tcPr>
                <w:p w14:paraId="4E3DFD79" w14:textId="1901B30E" w:rsidR="003D5BB1" w:rsidRDefault="003D5BB1" w:rsidP="00842869">
                  <w:pPr>
                    <w:jc w:val="center"/>
                    <w:cnfStyle w:val="000000000000" w:firstRow="0" w:lastRow="0" w:firstColumn="0" w:lastColumn="0" w:oddVBand="0" w:evenVBand="0" w:oddHBand="0" w:evenHBand="0" w:firstRowFirstColumn="0" w:firstRowLastColumn="0" w:lastRowFirstColumn="0" w:lastRowLastColumn="0"/>
                  </w:pPr>
                  <w:r>
                    <w:t>$600 000</w:t>
                  </w:r>
                </w:p>
              </w:tc>
            </w:tr>
          </w:tbl>
          <w:p w14:paraId="28B29224" w14:textId="63E5D099" w:rsidR="00D845B0" w:rsidRPr="007544EC" w:rsidRDefault="00D845B0" w:rsidP="002F7162">
            <w:pPr>
              <w:ind w:left="284"/>
              <w:rPr>
                <w:b w:val="0"/>
              </w:rPr>
            </w:pPr>
          </w:p>
        </w:tc>
      </w:tr>
    </w:tbl>
    <w:p w14:paraId="4610D6E9" w14:textId="7D974BD8" w:rsidR="00314872" w:rsidRPr="006132A6" w:rsidRDefault="00AA65A5" w:rsidP="00D2718F">
      <w:pPr>
        <w:pStyle w:val="Heading3"/>
      </w:pPr>
      <w:bookmarkStart w:id="102" w:name="_Toc30693778"/>
      <w:r w:rsidRPr="006132A6">
        <w:t xml:space="preserve">Output </w:t>
      </w:r>
      <w:r w:rsidR="00846137" w:rsidRPr="006132A6">
        <w:t>a</w:t>
      </w:r>
      <w:r w:rsidR="00314872" w:rsidRPr="006132A6">
        <w:t>ppropriation</w:t>
      </w:r>
      <w:r w:rsidR="007A0F56" w:rsidRPr="006132A6">
        <w:t>s</w:t>
      </w:r>
      <w:bookmarkEnd w:id="102"/>
    </w:p>
    <w:p w14:paraId="678D6587" w14:textId="5B91B68F" w:rsidR="00AA65A5" w:rsidRPr="007544EC" w:rsidRDefault="00846137" w:rsidP="00AA65A5">
      <w:r w:rsidRPr="007544EC">
        <w:t>Output appropriation is the</w:t>
      </w:r>
      <w:r w:rsidR="00585F10" w:rsidRPr="007544EC">
        <w:t xml:space="preserve"> primary source of funding for a</w:t>
      </w:r>
      <w:r w:rsidRPr="007544EC">
        <w:t xml:space="preserve">gencies to deliver goods </w:t>
      </w:r>
      <w:r w:rsidR="00785081" w:rsidRPr="007544EC">
        <w:t xml:space="preserve">and services to the community. Agencies recognise output appropriation as revenue from government when the agency gains control over the appropriated funds. Control of output revenue arises when an agency can deploy appropriated funds to provide outputs or otherwise achieve the agency’s objectives. An agency does not generally gain control of appropriated funds for its use until the appropriated funds are received. </w:t>
      </w:r>
      <w:r w:rsidRPr="007544EC">
        <w:t xml:space="preserve">Output appropriations are within the scope of AASB </w:t>
      </w:r>
      <w:r w:rsidR="007544EC">
        <w:t>1004</w:t>
      </w:r>
      <w:r w:rsidRPr="007544EC">
        <w:t xml:space="preserve"> and shall be reco</w:t>
      </w:r>
      <w:r w:rsidR="00EE1B0A">
        <w:t xml:space="preserve">gnised as income upon receipt. </w:t>
      </w:r>
      <w:r w:rsidRPr="007544EC">
        <w:t>This is unchanged from the current treatment.</w:t>
      </w:r>
    </w:p>
    <w:p w14:paraId="36F243BA" w14:textId="3B02E945" w:rsidR="00846137" w:rsidRPr="007544EC" w:rsidRDefault="00846137" w:rsidP="00846137">
      <w:pPr>
        <w:pStyle w:val="Heading3"/>
      </w:pPr>
      <w:bookmarkStart w:id="103" w:name="_Toc30693779"/>
      <w:r w:rsidRPr="007544EC">
        <w:lastRenderedPageBreak/>
        <w:t>Capital appropriation</w:t>
      </w:r>
      <w:r w:rsidR="007A0F56" w:rsidRPr="007544EC">
        <w:t>s</w:t>
      </w:r>
      <w:bookmarkEnd w:id="103"/>
    </w:p>
    <w:p w14:paraId="1082703F" w14:textId="26E0A657" w:rsidR="00324F25" w:rsidRPr="007544EC" w:rsidRDefault="007A0F56" w:rsidP="00AA65A5">
      <w:r w:rsidRPr="007544EC">
        <w:t xml:space="preserve">Capital </w:t>
      </w:r>
      <w:r w:rsidR="00585F10" w:rsidRPr="007544EC">
        <w:t>appropriation represents g</w:t>
      </w:r>
      <w:r w:rsidRPr="007544EC">
        <w:t>overnm</w:t>
      </w:r>
      <w:r w:rsidR="00585F10" w:rsidRPr="007544EC">
        <w:t>ent’s investment in each agency for asset purchases and capital w</w:t>
      </w:r>
      <w:r w:rsidR="00324F25" w:rsidRPr="007544EC">
        <w:t>orks projects. Capital appropriation is accounted for as a contribution by owners</w:t>
      </w:r>
      <w:r w:rsidR="00196AD1">
        <w:t xml:space="preserve"> in financing receipts on the cash flow statement</w:t>
      </w:r>
      <w:r w:rsidR="00324F25" w:rsidRPr="007544EC">
        <w:t xml:space="preserve">. </w:t>
      </w:r>
      <w:r w:rsidR="00FA146B">
        <w:t>Therefore</w:t>
      </w:r>
      <w:r w:rsidR="00324F25" w:rsidRPr="007544EC">
        <w:t>, agencies shall recognise capital appropriation on receipt consistent with the requirements of AASB 1004 and current treatment.</w:t>
      </w:r>
    </w:p>
    <w:p w14:paraId="2C360C65" w14:textId="3A955CE9" w:rsidR="00B31A3B" w:rsidRPr="002F7162" w:rsidRDefault="00B31A3B" w:rsidP="00D2718F">
      <w:pPr>
        <w:pStyle w:val="Heading3"/>
      </w:pPr>
      <w:bookmarkStart w:id="104" w:name="_Toc30693780"/>
      <w:r w:rsidRPr="002F7162">
        <w:t xml:space="preserve">Grant </w:t>
      </w:r>
      <w:r w:rsidR="00196AD1" w:rsidRPr="002F7162">
        <w:t xml:space="preserve">revenue </w:t>
      </w:r>
      <w:r w:rsidRPr="002F7162">
        <w:t>from other</w:t>
      </w:r>
      <w:r w:rsidR="000E69A5" w:rsidRPr="002F7162">
        <w:t xml:space="preserve"> </w:t>
      </w:r>
      <w:r w:rsidRPr="002F7162">
        <w:t>Territory government agencies</w:t>
      </w:r>
      <w:bookmarkEnd w:id="104"/>
    </w:p>
    <w:p w14:paraId="415633F8" w14:textId="59461D1E" w:rsidR="008F7048" w:rsidRDefault="007676A3" w:rsidP="00EC5EAA">
      <w:r w:rsidRPr="002F7162">
        <w:rPr>
          <w:noProof/>
          <w:lang w:eastAsia="en-AU"/>
        </w:rPr>
        <mc:AlternateContent>
          <mc:Choice Requires="wps">
            <w:drawing>
              <wp:anchor distT="45720" distB="45720" distL="114300" distR="114300" simplePos="0" relativeHeight="252081152" behindDoc="0" locked="0" layoutInCell="1" allowOverlap="1" wp14:anchorId="3CBAC435" wp14:editId="0D9EFF75">
                <wp:simplePos x="0" y="0"/>
                <wp:positionH relativeFrom="margin">
                  <wp:align>left</wp:align>
                </wp:positionH>
                <wp:positionV relativeFrom="paragraph">
                  <wp:posOffset>719311</wp:posOffset>
                </wp:positionV>
                <wp:extent cx="6054725" cy="586105"/>
                <wp:effectExtent l="0" t="0" r="22225" b="23495"/>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4725" cy="586105"/>
                        </a:xfrm>
                        <a:prstGeom prst="rect">
                          <a:avLst/>
                        </a:prstGeom>
                        <a:solidFill>
                          <a:schemeClr val="accent2">
                            <a:lumMod val="20000"/>
                            <a:lumOff val="80000"/>
                          </a:schemeClr>
                        </a:solidFill>
                        <a:ln w="9525">
                          <a:solidFill>
                            <a:schemeClr val="accent6">
                              <a:lumMod val="75000"/>
                            </a:schemeClr>
                          </a:solidFill>
                          <a:miter lim="800000"/>
                          <a:headEnd/>
                          <a:tailEnd/>
                        </a:ln>
                      </wps:spPr>
                      <wps:txbx>
                        <w:txbxContent>
                          <w:p w14:paraId="28B4E848" w14:textId="7B54307A" w:rsidR="00321308" w:rsidRDefault="00321308" w:rsidP="00EF5E9D">
                            <w:r w:rsidRPr="002F7162">
                              <w:t>As an exemption, an agency must recognise revenue when it obtains control of the cash, where the agency receives funding from another Territory Government</w:t>
                            </w:r>
                            <w:r>
                              <w:t>-</w:t>
                            </w:r>
                            <w:r w:rsidRPr="002F7162">
                              <w:t>controlled entity, regardless of its source. GBDs are not permitted to apply the exemption.</w:t>
                            </w:r>
                          </w:p>
                          <w:p w14:paraId="3F3FE1E1" w14:textId="6C0D1126" w:rsidR="00321308" w:rsidRPr="00444BC2" w:rsidRDefault="00321308" w:rsidP="00EF5E9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BAC435" id="_x0000_s1045" type="#_x0000_t202" style="position:absolute;margin-left:0;margin-top:56.65pt;width:476.75pt;height:46.15pt;z-index:2520811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" fillcolor="#f2dbdb [661]" strokecolor="#e36c0a [2409]">
                <v:textbox>
                  <w:txbxContent>
                    <w:p w14:paraId="28B4E848" w14:textId="7B54307A" w:rsidR="00321308" w:rsidRDefault="00321308" w:rsidP="00EF5E9D">
                      <w:r w:rsidRPr="002F7162">
                        <w:t>As an exemption, an agency must recognise revenue when it obtains control of the cash, where the agency receives funding from another Territory Government</w:t>
                      </w:r>
                      <w:r>
                        <w:t>-</w:t>
                      </w:r>
                      <w:r w:rsidRPr="002F7162">
                        <w:t>controlled entity, regardless of its source. GBDs are not permitted to apply the exemption.</w:t>
                      </w:r>
                    </w:p>
                    <w:p w14:paraId="3F3FE1E1" w14:textId="6C0D1126" w:rsidR="00321308" w:rsidRPr="00444BC2" w:rsidRDefault="00321308" w:rsidP="00EF5E9D"/>
                  </w:txbxContent>
                </v:textbox>
                <w10:wrap type="square" anchorx="margin"/>
              </v:shape>
            </w:pict>
          </mc:Fallback>
        </mc:AlternateContent>
      </w:r>
      <w:r w:rsidRPr="002F7162">
        <w:t xml:space="preserve">As an exemption, where an agency receives funding from another Territory </w:t>
      </w:r>
      <w:r w:rsidR="00856F69" w:rsidRPr="002F7162">
        <w:t>Government</w:t>
      </w:r>
      <w:r w:rsidR="00856F69">
        <w:t>-</w:t>
      </w:r>
      <w:r w:rsidRPr="002F7162">
        <w:t>controlled entity, regardless of the funding source, the receiving agency must record revenue on receipt of cash and the paying agency must record an expense on payment. GBDs are not permitted to apply this exemption</w:t>
      </w:r>
      <w:r w:rsidR="00856F69">
        <w:t>.</w:t>
      </w:r>
    </w:p>
    <w:p w14:paraId="3975754A" w14:textId="4162ED40" w:rsidR="00D2718F" w:rsidRPr="000A565E" w:rsidRDefault="00D2718F" w:rsidP="00D2718F">
      <w:pPr>
        <w:pStyle w:val="Heading3"/>
      </w:pPr>
      <w:bookmarkStart w:id="105" w:name="_Toc23335758"/>
      <w:bookmarkStart w:id="106" w:name="_Toc23426005"/>
      <w:bookmarkStart w:id="107" w:name="_Toc23946499"/>
      <w:bookmarkStart w:id="108" w:name="_Toc23946626"/>
      <w:bookmarkStart w:id="109" w:name="_Toc30693781"/>
      <w:bookmarkEnd w:id="105"/>
      <w:bookmarkEnd w:id="106"/>
      <w:bookmarkEnd w:id="107"/>
      <w:bookmarkEnd w:id="108"/>
      <w:r w:rsidRPr="000A565E">
        <w:t>Commonwealth grants</w:t>
      </w:r>
      <w:bookmarkEnd w:id="109"/>
    </w:p>
    <w:p w14:paraId="516F6FD5" w14:textId="61535576" w:rsidR="009C59B7" w:rsidRPr="001E575A" w:rsidRDefault="009C59B7" w:rsidP="00314872">
      <w:r w:rsidRPr="001E575A">
        <w:t>Commonwealth grants are generally received by the Department of Treasury and Finance</w:t>
      </w:r>
      <w:r w:rsidR="00F711A1">
        <w:t xml:space="preserve"> (DTF)</w:t>
      </w:r>
      <w:r w:rsidRPr="001E575A">
        <w:t xml:space="preserve">, transferred to </w:t>
      </w:r>
      <w:r w:rsidR="00F711A1">
        <w:t>CHA</w:t>
      </w:r>
      <w:r w:rsidRPr="001E575A">
        <w:t xml:space="preserve"> and then distributed to agencies as appropriations.</w:t>
      </w:r>
      <w:r w:rsidR="008D0945">
        <w:t xml:space="preserve"> This is because agreements are between the Commonwealth and the Territory and funding is distributed through appropriation to agencies.</w:t>
      </w:r>
      <w:r w:rsidRPr="001E575A">
        <w:t xml:space="preserve"> In some instances, </w:t>
      </w:r>
      <w:r w:rsidR="00856F69">
        <w:t>C</w:t>
      </w:r>
      <w:r w:rsidR="00856F69" w:rsidRPr="001E575A">
        <w:t xml:space="preserve">ommonwealth </w:t>
      </w:r>
      <w:r w:rsidRPr="001E575A">
        <w:t>grants may be received directly by the individual agency t</w:t>
      </w:r>
      <w:r w:rsidR="00042260" w:rsidRPr="001E575A">
        <w:t>o</w:t>
      </w:r>
      <w:r w:rsidRPr="001E575A">
        <w:t xml:space="preserve"> support specific programs. </w:t>
      </w:r>
      <w:r w:rsidR="00042260" w:rsidRPr="001E575A">
        <w:t xml:space="preserve">Commonwealth grants </w:t>
      </w:r>
      <w:r w:rsidR="00856F69">
        <w:t>that</w:t>
      </w:r>
      <w:r w:rsidR="00856F69" w:rsidRPr="001E575A">
        <w:t xml:space="preserve"> </w:t>
      </w:r>
      <w:r w:rsidR="00042260" w:rsidRPr="001E575A">
        <w:t>are for capital projects</w:t>
      </w:r>
      <w:r w:rsidR="00600113">
        <w:t>,</w:t>
      </w:r>
      <w:r w:rsidR="00042260" w:rsidRPr="001E575A">
        <w:t xml:space="preserve"> </w:t>
      </w:r>
      <w:r w:rsidR="000A565E">
        <w:t>for which the</w:t>
      </w:r>
      <w:r w:rsidR="00330016">
        <w:t xml:space="preserve"> Territory</w:t>
      </w:r>
      <w:r w:rsidR="00042260" w:rsidRPr="001E575A">
        <w:t xml:space="preserve"> retains the asset</w:t>
      </w:r>
      <w:r w:rsidR="00600113">
        <w:t>,</w:t>
      </w:r>
      <w:r w:rsidR="00042260" w:rsidRPr="001E575A">
        <w:t xml:space="preserve"> are accounted for in accordance </w:t>
      </w:r>
      <w:r w:rsidR="00042260" w:rsidRPr="004E3D76">
        <w:t xml:space="preserve">with </w:t>
      </w:r>
      <w:r w:rsidR="00E74BF3" w:rsidRPr="004E3D76">
        <w:t>section 7</w:t>
      </w:r>
      <w:r w:rsidR="000A565E" w:rsidRPr="004E3D76">
        <w:t>.3.1</w:t>
      </w:r>
      <w:r w:rsidR="00042260" w:rsidRPr="004E3D76">
        <w:t>.</w:t>
      </w:r>
      <w:r w:rsidR="00042260" w:rsidRPr="001E575A">
        <w:t xml:space="preserve">  </w:t>
      </w:r>
    </w:p>
    <w:p w14:paraId="71C28578" w14:textId="77777777" w:rsidR="00314872" w:rsidRPr="00C41773" w:rsidRDefault="00314872" w:rsidP="00842869">
      <w:pPr>
        <w:pStyle w:val="Heading4"/>
      </w:pPr>
      <w:r w:rsidRPr="00C41773">
        <w:t>General assistance funding</w:t>
      </w:r>
    </w:p>
    <w:p w14:paraId="37DD2EE9" w14:textId="1533F147" w:rsidR="000A565E" w:rsidRDefault="00314872" w:rsidP="000A565E">
      <w:pPr>
        <w:pStyle w:val="Default"/>
        <w:spacing w:after="120"/>
        <w:rPr>
          <w:color w:val="auto"/>
          <w:sz w:val="22"/>
          <w:szCs w:val="22"/>
        </w:rPr>
      </w:pPr>
      <w:r w:rsidRPr="000A565E">
        <w:rPr>
          <w:color w:val="auto"/>
          <w:sz w:val="22"/>
          <w:szCs w:val="22"/>
        </w:rPr>
        <w:t>General revenue assistance arrangements (</w:t>
      </w:r>
      <w:r w:rsidR="004E6166">
        <w:rPr>
          <w:color w:val="auto"/>
          <w:sz w:val="22"/>
          <w:szCs w:val="22"/>
        </w:rPr>
        <w:t>for example,</w:t>
      </w:r>
      <w:r w:rsidR="00E138BF" w:rsidRPr="000A565E">
        <w:rPr>
          <w:color w:val="auto"/>
          <w:sz w:val="22"/>
          <w:szCs w:val="22"/>
        </w:rPr>
        <w:t xml:space="preserve"> </w:t>
      </w:r>
      <w:r w:rsidR="00BC088D" w:rsidRPr="000A565E">
        <w:rPr>
          <w:color w:val="auto"/>
          <w:sz w:val="22"/>
          <w:szCs w:val="22"/>
        </w:rPr>
        <w:t>GST</w:t>
      </w:r>
      <w:r w:rsidR="00BC088D" w:rsidRPr="000A565E">
        <w:rPr>
          <w:rFonts w:cs="Times New Roman"/>
          <w:color w:val="auto"/>
          <w:sz w:val="22"/>
          <w:szCs w:val="22"/>
        </w:rPr>
        <w:t xml:space="preserve"> and</w:t>
      </w:r>
      <w:r w:rsidR="001B206B" w:rsidRPr="000A565E">
        <w:rPr>
          <w:rFonts w:cs="Times New Roman"/>
          <w:color w:val="auto"/>
          <w:sz w:val="22"/>
          <w:szCs w:val="22"/>
        </w:rPr>
        <w:t xml:space="preserve"> </w:t>
      </w:r>
      <w:r w:rsidR="00E138BF" w:rsidRPr="000A565E">
        <w:rPr>
          <w:rFonts w:cs="Times New Roman"/>
          <w:color w:val="auto"/>
          <w:sz w:val="22"/>
          <w:szCs w:val="22"/>
        </w:rPr>
        <w:t>grants in lieu of uranium royalties</w:t>
      </w:r>
      <w:r w:rsidR="000A565E">
        <w:rPr>
          <w:rFonts w:cs="Times New Roman"/>
          <w:color w:val="auto"/>
          <w:sz w:val="22"/>
          <w:szCs w:val="22"/>
        </w:rPr>
        <w:t xml:space="preserve"> arising from Commonwealth o</w:t>
      </w:r>
      <w:r w:rsidR="00E138BF" w:rsidRPr="000A565E">
        <w:rPr>
          <w:rFonts w:cs="Times New Roman"/>
          <w:color w:val="auto"/>
          <w:sz w:val="22"/>
          <w:szCs w:val="22"/>
        </w:rPr>
        <w:t>wnership of uranium</w:t>
      </w:r>
      <w:r w:rsidR="001B206B" w:rsidRPr="000A565E">
        <w:rPr>
          <w:rFonts w:cs="Times New Roman"/>
          <w:color w:val="auto"/>
          <w:sz w:val="22"/>
          <w:szCs w:val="22"/>
        </w:rPr>
        <w:t xml:space="preserve">) </w:t>
      </w:r>
      <w:r w:rsidR="00BC088D" w:rsidRPr="000A565E">
        <w:rPr>
          <w:rFonts w:cs="Times New Roman"/>
          <w:color w:val="auto"/>
          <w:sz w:val="22"/>
          <w:szCs w:val="22"/>
        </w:rPr>
        <w:t>payments from</w:t>
      </w:r>
      <w:r w:rsidRPr="000A565E">
        <w:rPr>
          <w:color w:val="auto"/>
          <w:sz w:val="22"/>
          <w:szCs w:val="22"/>
        </w:rPr>
        <w:t xml:space="preserve"> the Commonwealth to the</w:t>
      </w:r>
      <w:r w:rsidR="000A565E">
        <w:rPr>
          <w:color w:val="auto"/>
          <w:sz w:val="22"/>
          <w:szCs w:val="22"/>
        </w:rPr>
        <w:t xml:space="preserve"> </w:t>
      </w:r>
      <w:r w:rsidR="00330016">
        <w:rPr>
          <w:color w:val="auto"/>
          <w:sz w:val="22"/>
          <w:szCs w:val="22"/>
        </w:rPr>
        <w:t>Territory</w:t>
      </w:r>
      <w:r w:rsidR="005A6B63" w:rsidRPr="000A565E">
        <w:rPr>
          <w:color w:val="auto"/>
          <w:sz w:val="22"/>
          <w:szCs w:val="22"/>
        </w:rPr>
        <w:t xml:space="preserve"> </w:t>
      </w:r>
      <w:r w:rsidRPr="000A565E">
        <w:rPr>
          <w:color w:val="auto"/>
          <w:sz w:val="22"/>
          <w:szCs w:val="22"/>
        </w:rPr>
        <w:t xml:space="preserve">allow funds to be used for broad </w:t>
      </w:r>
      <w:r w:rsidR="000A565E" w:rsidRPr="000A565E">
        <w:rPr>
          <w:color w:val="auto"/>
          <w:sz w:val="22"/>
          <w:szCs w:val="22"/>
        </w:rPr>
        <w:t>objectives</w:t>
      </w:r>
      <w:r w:rsidR="000A565E">
        <w:rPr>
          <w:color w:val="auto"/>
          <w:sz w:val="22"/>
          <w:szCs w:val="22"/>
        </w:rPr>
        <w:t>.</w:t>
      </w:r>
      <w:r w:rsidR="000A565E" w:rsidRPr="000A565E">
        <w:rPr>
          <w:color w:val="auto"/>
          <w:sz w:val="22"/>
          <w:szCs w:val="22"/>
        </w:rPr>
        <w:t xml:space="preserve"> Such</w:t>
      </w:r>
      <w:r w:rsidR="005A6B63" w:rsidRPr="000A565E">
        <w:rPr>
          <w:color w:val="auto"/>
          <w:sz w:val="22"/>
          <w:szCs w:val="22"/>
        </w:rPr>
        <w:t xml:space="preserve"> funding generally does not meet the </w:t>
      </w:r>
      <w:r w:rsidR="00856F69">
        <w:rPr>
          <w:color w:val="auto"/>
          <w:sz w:val="22"/>
          <w:szCs w:val="22"/>
        </w:rPr>
        <w:t>‘</w:t>
      </w:r>
      <w:r w:rsidR="005A6B63" w:rsidRPr="000A565E">
        <w:rPr>
          <w:color w:val="auto"/>
          <w:sz w:val="22"/>
          <w:szCs w:val="22"/>
        </w:rPr>
        <w:t>sufficiently specific</w:t>
      </w:r>
      <w:r w:rsidR="00856F69">
        <w:rPr>
          <w:color w:val="auto"/>
          <w:sz w:val="22"/>
          <w:szCs w:val="22"/>
        </w:rPr>
        <w:t>’</w:t>
      </w:r>
      <w:r w:rsidR="00856F69" w:rsidRPr="000A565E">
        <w:rPr>
          <w:color w:val="auto"/>
          <w:sz w:val="22"/>
          <w:szCs w:val="22"/>
        </w:rPr>
        <w:t xml:space="preserve"> </w:t>
      </w:r>
      <w:r w:rsidR="005A6B63" w:rsidRPr="000A565E">
        <w:rPr>
          <w:color w:val="auto"/>
          <w:sz w:val="22"/>
          <w:szCs w:val="22"/>
        </w:rPr>
        <w:t>criteria in AASB 15</w:t>
      </w:r>
      <w:r w:rsidR="000A565E">
        <w:rPr>
          <w:color w:val="auto"/>
          <w:sz w:val="22"/>
          <w:szCs w:val="22"/>
        </w:rPr>
        <w:t xml:space="preserve"> and will be recognised as income under AASB 1058 upon receipt, consistent with current treatment</w:t>
      </w:r>
      <w:r w:rsidR="005A6B63" w:rsidRPr="000A565E">
        <w:rPr>
          <w:color w:val="auto"/>
          <w:sz w:val="22"/>
          <w:szCs w:val="22"/>
        </w:rPr>
        <w:t xml:space="preserve">. </w:t>
      </w:r>
    </w:p>
    <w:p w14:paraId="358BF773" w14:textId="3B5D73D1" w:rsidR="00314872" w:rsidRPr="000A565E" w:rsidRDefault="00142F46" w:rsidP="00842869">
      <w:pPr>
        <w:pStyle w:val="Heading4"/>
      </w:pPr>
      <w:r w:rsidRPr="000A565E">
        <w:t xml:space="preserve">Other </w:t>
      </w:r>
      <w:r w:rsidR="00314872" w:rsidRPr="000A565E">
        <w:t>funding</w:t>
      </w:r>
      <w:r w:rsidRPr="000A565E">
        <w:t xml:space="preserve"> arrangements</w:t>
      </w:r>
    </w:p>
    <w:p w14:paraId="36EDF073" w14:textId="173A0A3B" w:rsidR="00E138BF" w:rsidRPr="000A565E" w:rsidRDefault="00142F46" w:rsidP="00142F46">
      <w:pPr>
        <w:tabs>
          <w:tab w:val="left" w:pos="645"/>
        </w:tabs>
      </w:pPr>
      <w:r w:rsidRPr="000A565E">
        <w:t>The Commonwealth provides</w:t>
      </w:r>
      <w:r w:rsidR="00E138BF" w:rsidRPr="000A565E">
        <w:t xml:space="preserve"> tied funding</w:t>
      </w:r>
      <w:r w:rsidRPr="000A565E">
        <w:t xml:space="preserve"> to the </w:t>
      </w:r>
      <w:r w:rsidR="000A565E">
        <w:t>T</w:t>
      </w:r>
      <w:r w:rsidR="00330016">
        <w:t>erritory</w:t>
      </w:r>
      <w:r w:rsidRPr="000A565E">
        <w:t xml:space="preserve"> for projects through a number o</w:t>
      </w:r>
      <w:r w:rsidR="00CD3CB7" w:rsidRPr="000A565E">
        <w:t>f mechanisms. These include</w:t>
      </w:r>
      <w:r w:rsidRPr="000A565E">
        <w:t xml:space="preserve"> </w:t>
      </w:r>
      <w:r w:rsidR="00856F69" w:rsidRPr="000A565E">
        <w:t>national partnership agreements, specific purpose payments</w:t>
      </w:r>
      <w:r w:rsidR="000A565E">
        <w:t>,</w:t>
      </w:r>
      <w:r w:rsidR="00E138BF" w:rsidRPr="000A565E">
        <w:t xml:space="preserve"> National Health Reform funding and Quality Schools funding. These</w:t>
      </w:r>
      <w:r w:rsidRPr="000A565E">
        <w:t xml:space="preserve"> agreement</w:t>
      </w:r>
      <w:r w:rsidR="00B4583A" w:rsidRPr="000A565E">
        <w:t>s</w:t>
      </w:r>
      <w:r w:rsidRPr="000A565E">
        <w:t xml:space="preserve"> require funds to be used for specific objectives, outcomes</w:t>
      </w:r>
      <w:r w:rsidR="0045729A" w:rsidRPr="000A565E">
        <w:t xml:space="preserve"> a</w:t>
      </w:r>
      <w:r w:rsidR="008E45C4" w:rsidRPr="000A565E">
        <w:t>nd performance benchmark</w:t>
      </w:r>
      <w:r w:rsidR="00A715C4">
        <w:t>s</w:t>
      </w:r>
      <w:r w:rsidR="008E45C4" w:rsidRPr="000A565E">
        <w:t xml:space="preserve"> or milestones related to the delivery of specific projects</w:t>
      </w:r>
      <w:r w:rsidR="00856F69">
        <w:t>,</w:t>
      </w:r>
      <w:r w:rsidR="008E45C4" w:rsidRPr="000A565E">
        <w:t xml:space="preserve"> and improvements in service delivery or reform.</w:t>
      </w:r>
      <w:r w:rsidR="003E5A96" w:rsidRPr="000A565E">
        <w:t xml:space="preserve"> </w:t>
      </w:r>
      <w:r w:rsidR="00E138BF" w:rsidRPr="000A565E">
        <w:t xml:space="preserve">Funding is also provided through Commonwealth </w:t>
      </w:r>
      <w:r w:rsidR="00856F69" w:rsidRPr="000A565E">
        <w:t xml:space="preserve">own purpose expenses </w:t>
      </w:r>
      <w:r w:rsidR="00856F69">
        <w:t>that</w:t>
      </w:r>
      <w:r w:rsidR="00856F69" w:rsidRPr="000A565E">
        <w:t xml:space="preserve"> </w:t>
      </w:r>
      <w:r w:rsidR="00E138BF" w:rsidRPr="000A565E">
        <w:t>are primarily fee-</w:t>
      </w:r>
      <w:r w:rsidR="00856F69" w:rsidRPr="000A565E">
        <w:t>for</w:t>
      </w:r>
      <w:r w:rsidR="00856F69">
        <w:t>-</w:t>
      </w:r>
      <w:r w:rsidR="00E138BF" w:rsidRPr="000A565E">
        <w:t>service arrangements payable to either government or non-government entities.</w:t>
      </w:r>
    </w:p>
    <w:p w14:paraId="1BBAFEE4" w14:textId="2B1F9BC8" w:rsidR="00142F46" w:rsidRPr="000A565E" w:rsidRDefault="003E5A96" w:rsidP="00842869">
      <w:pPr>
        <w:tabs>
          <w:tab w:val="left" w:pos="645"/>
        </w:tabs>
        <w:jc w:val="both"/>
      </w:pPr>
      <w:r w:rsidRPr="000A565E">
        <w:t>For an agreement to be accounted for under AASB 15, it must be enforceable, meet the sufficiently specific criterion and</w:t>
      </w:r>
      <w:r w:rsidR="0045729A" w:rsidRPr="000A565E">
        <w:t xml:space="preserve"> must</w:t>
      </w:r>
      <w:r w:rsidRPr="000A565E">
        <w:t xml:space="preserve"> transfer a good or service to the customer</w:t>
      </w:r>
      <w:r w:rsidR="00856F69">
        <w:t>,</w:t>
      </w:r>
      <w:r w:rsidRPr="000A565E">
        <w:t xml:space="preserve"> </w:t>
      </w:r>
      <w:r w:rsidR="0044528D">
        <w:t>that is,</w:t>
      </w:r>
      <w:r w:rsidRPr="000A565E">
        <w:t xml:space="preserve"> the Commonwealth </w:t>
      </w:r>
      <w:proofErr w:type="gramStart"/>
      <w:r w:rsidRPr="000A565E">
        <w:t>or  third</w:t>
      </w:r>
      <w:proofErr w:type="gramEnd"/>
      <w:r w:rsidRPr="000A565E">
        <w:t xml:space="preserve"> parties nominated by the Commonwealth.</w:t>
      </w:r>
    </w:p>
    <w:p w14:paraId="55FAC391" w14:textId="0B8171FC" w:rsidR="003E5A96" w:rsidRPr="000A565E" w:rsidRDefault="003A3A56" w:rsidP="00142F46">
      <w:pPr>
        <w:tabs>
          <w:tab w:val="left" w:pos="645"/>
        </w:tabs>
      </w:pPr>
      <w:r>
        <w:t>Most</w:t>
      </w:r>
      <w:r w:rsidR="00CD3CB7" w:rsidRPr="000A565E">
        <w:t xml:space="preserve"> Commonwealth agreements are generally assessed as being enforceable because both parties are committed to the agreement and funding is generally only provided by the Commonwealth upon the achievement of agreed milestones. A statement to the effect </w:t>
      </w:r>
      <w:r w:rsidR="003E5A96" w:rsidRPr="000A565E">
        <w:t>that the agreement</w:t>
      </w:r>
      <w:r w:rsidR="00CD3CB7" w:rsidRPr="000A565E">
        <w:t xml:space="preserve"> </w:t>
      </w:r>
      <w:r w:rsidR="003E5A96" w:rsidRPr="000A565E">
        <w:t>is</w:t>
      </w:r>
      <w:r w:rsidR="00CD3CB7" w:rsidRPr="000A565E">
        <w:t xml:space="preserve"> not intended to be legally enforceable</w:t>
      </w:r>
      <w:r w:rsidR="003E5A96" w:rsidRPr="000A565E">
        <w:t xml:space="preserve"> does not lessen the party’s commitment to the agreement and thus does not detract from the agreemen</w:t>
      </w:r>
      <w:r w:rsidR="00A715C4">
        <w:t>t being enforceable</w:t>
      </w:r>
      <w:r w:rsidR="003E5A96" w:rsidRPr="000A565E">
        <w:t xml:space="preserve">. </w:t>
      </w:r>
      <w:r w:rsidR="0045729A" w:rsidRPr="000A565E">
        <w:t>Both parties</w:t>
      </w:r>
      <w:r w:rsidR="003E5A96" w:rsidRPr="000A565E">
        <w:t xml:space="preserve"> also tend to act in a manner that is inconsistent with the stated intention</w:t>
      </w:r>
      <w:r w:rsidR="00856F69">
        <w:t>,</w:t>
      </w:r>
      <w:r w:rsidR="003E5A96" w:rsidRPr="000A565E">
        <w:t xml:space="preserve"> which supports the case for an enforceable agreement.</w:t>
      </w:r>
    </w:p>
    <w:p w14:paraId="2A7498E1" w14:textId="77777777" w:rsidR="0045729A" w:rsidRPr="000A565E" w:rsidRDefault="0045729A" w:rsidP="00142F46">
      <w:pPr>
        <w:tabs>
          <w:tab w:val="left" w:pos="645"/>
        </w:tabs>
      </w:pPr>
      <w:r w:rsidRPr="000A565E">
        <w:t>In addition, the goods and services to be delivered under the agreement need to be assessed against the sufficiently specific criteria and goods and services need to be transferred to the Commonwealth or other third parties as directed by the Commonwealth in order for revenue to be recognised under AASB 15.</w:t>
      </w:r>
    </w:p>
    <w:p w14:paraId="27DFE39F" w14:textId="7788102C" w:rsidR="003A3A56" w:rsidRDefault="009C0BB2" w:rsidP="00142F46">
      <w:pPr>
        <w:tabs>
          <w:tab w:val="left" w:pos="645"/>
        </w:tabs>
      </w:pPr>
      <w:r w:rsidRPr="000A565E">
        <w:lastRenderedPageBreak/>
        <w:t xml:space="preserve">Where an </w:t>
      </w:r>
      <w:r w:rsidR="003A3A56">
        <w:t>agreement</w:t>
      </w:r>
      <w:r w:rsidRPr="000A565E">
        <w:t xml:space="preserve"> does not meet </w:t>
      </w:r>
      <w:r w:rsidR="003A3A56">
        <w:t xml:space="preserve">any of the three criteria discussed above, </w:t>
      </w:r>
      <w:r w:rsidR="0045729A" w:rsidRPr="000A565E">
        <w:t>income will be recognised upon receipt under AASB 1058 unless it’s a capital grant</w:t>
      </w:r>
      <w:r w:rsidR="00C41773">
        <w:t>,</w:t>
      </w:r>
      <w:r w:rsidR="0045729A" w:rsidRPr="000A565E">
        <w:t xml:space="preserve"> in which case it will be accounted for in accordance </w:t>
      </w:r>
      <w:r w:rsidR="0045729A" w:rsidRPr="004E3D76">
        <w:t xml:space="preserve">with </w:t>
      </w:r>
      <w:r w:rsidR="00E74BF3" w:rsidRPr="004E3D76">
        <w:t>section 7</w:t>
      </w:r>
      <w:r w:rsidR="00B4583A" w:rsidRPr="004E3D76">
        <w:t>.3.1</w:t>
      </w:r>
      <w:r w:rsidR="0045729A" w:rsidRPr="004E3D76">
        <w:t>.</w:t>
      </w:r>
    </w:p>
    <w:p w14:paraId="18BBBEA6" w14:textId="1761C715" w:rsidR="00D2718F" w:rsidRPr="001E575A" w:rsidRDefault="00FC2F92" w:rsidP="00D2718F">
      <w:pPr>
        <w:pStyle w:val="Heading3"/>
      </w:pPr>
      <w:bookmarkStart w:id="110" w:name="_Toc30693782"/>
      <w:r>
        <w:t xml:space="preserve">Taxes </w:t>
      </w:r>
      <w:r w:rsidR="00D2718F" w:rsidRPr="001E575A">
        <w:t>and fines</w:t>
      </w:r>
      <w:bookmarkEnd w:id="110"/>
    </w:p>
    <w:p w14:paraId="59D1F928" w14:textId="4751175A" w:rsidR="001973BB" w:rsidRPr="001E575A" w:rsidRDefault="001973BB" w:rsidP="001973BB">
      <w:r w:rsidRPr="001E575A">
        <w:t>Taxes ar</w:t>
      </w:r>
      <w:r w:rsidR="001E575A" w:rsidRPr="001E575A">
        <w:t xml:space="preserve">e compulsory levies imposed by </w:t>
      </w:r>
      <w:r w:rsidR="002124FF" w:rsidRPr="001E575A">
        <w:t>government, designed</w:t>
      </w:r>
      <w:r w:rsidRPr="001E575A">
        <w:t xml:space="preserve"> largely to raise income to finance the delivery of public goods and services. There is usually no clear and direct link between the receipt of specific taxes and t</w:t>
      </w:r>
      <w:r w:rsidR="002124FF">
        <w:t xml:space="preserve">he provision of </w:t>
      </w:r>
      <w:r w:rsidRPr="001E575A">
        <w:t>goods and services. Taxes include any related penalties, such as penalties for late payment</w:t>
      </w:r>
      <w:r w:rsidR="001A56B9">
        <w:t xml:space="preserve"> of a tax.</w:t>
      </w:r>
      <w:r w:rsidRPr="001E575A">
        <w:t xml:space="preserve"> </w:t>
      </w:r>
    </w:p>
    <w:p w14:paraId="27FEAC9A" w14:textId="579E35B0" w:rsidR="001973BB" w:rsidRPr="001E575A" w:rsidRDefault="001973BB" w:rsidP="001973BB">
      <w:r w:rsidRPr="001E575A">
        <w:t xml:space="preserve">Examples of </w:t>
      </w:r>
      <w:r w:rsidR="007838AD" w:rsidRPr="001E575A">
        <w:t xml:space="preserve">Territory </w:t>
      </w:r>
      <w:r w:rsidRPr="001E575A">
        <w:t>taxes include</w:t>
      </w:r>
      <w:r w:rsidR="007838AD" w:rsidRPr="001E575A">
        <w:t>:</w:t>
      </w:r>
    </w:p>
    <w:p w14:paraId="786C7BBC" w14:textId="6EA910EB" w:rsidR="001973BB" w:rsidRPr="001E575A" w:rsidRDefault="007838AD" w:rsidP="00B204E9">
      <w:pPr>
        <w:pStyle w:val="ListParagraph"/>
        <w:numPr>
          <w:ilvl w:val="0"/>
          <w:numId w:val="31"/>
        </w:numPr>
      </w:pPr>
      <w:r w:rsidRPr="001E575A">
        <w:t>p</w:t>
      </w:r>
      <w:r w:rsidR="001973BB" w:rsidRPr="001E575A">
        <w:t xml:space="preserve">ayroll tax </w:t>
      </w:r>
    </w:p>
    <w:p w14:paraId="74D3C551" w14:textId="46393157" w:rsidR="001973BB" w:rsidRPr="001E575A" w:rsidRDefault="007838AD" w:rsidP="00B204E9">
      <w:pPr>
        <w:pStyle w:val="ListParagraph"/>
        <w:numPr>
          <w:ilvl w:val="0"/>
          <w:numId w:val="31"/>
        </w:numPr>
      </w:pPr>
      <w:r w:rsidRPr="001E575A">
        <w:t>s</w:t>
      </w:r>
      <w:r w:rsidR="001973BB" w:rsidRPr="001E575A">
        <w:t xml:space="preserve">tamp duties including those derived from property conveyances and insurance premiums </w:t>
      </w:r>
    </w:p>
    <w:p w14:paraId="533E6010" w14:textId="1CAFD5AB" w:rsidR="001973BB" w:rsidRPr="001E575A" w:rsidRDefault="007838AD" w:rsidP="00B204E9">
      <w:pPr>
        <w:pStyle w:val="ListParagraph"/>
        <w:numPr>
          <w:ilvl w:val="0"/>
          <w:numId w:val="31"/>
        </w:numPr>
      </w:pPr>
      <w:r w:rsidRPr="001E575A">
        <w:t>g</w:t>
      </w:r>
      <w:r w:rsidR="001973BB" w:rsidRPr="001E575A">
        <w:t>ambling tax including lotteries, bookmaker’s betting, casino, gaming machine and wagering tax</w:t>
      </w:r>
      <w:r w:rsidR="00901A5A">
        <w:t>es</w:t>
      </w:r>
      <w:r w:rsidR="001973BB" w:rsidRPr="001E575A">
        <w:t xml:space="preserve"> </w:t>
      </w:r>
    </w:p>
    <w:p w14:paraId="60EFED70" w14:textId="164CC6D8" w:rsidR="001973BB" w:rsidRPr="001E575A" w:rsidRDefault="007838AD" w:rsidP="00B204E9">
      <w:pPr>
        <w:pStyle w:val="ListParagraph"/>
        <w:numPr>
          <w:ilvl w:val="0"/>
          <w:numId w:val="31"/>
        </w:numPr>
      </w:pPr>
      <w:r w:rsidRPr="001E575A">
        <w:t>t</w:t>
      </w:r>
      <w:r w:rsidR="001973BB" w:rsidRPr="001E575A">
        <w:t xml:space="preserve">ax </w:t>
      </w:r>
      <w:r w:rsidRPr="001E575A">
        <w:t>e</w:t>
      </w:r>
      <w:r w:rsidR="001973BB" w:rsidRPr="001E575A">
        <w:t xml:space="preserve">quivalents </w:t>
      </w:r>
      <w:r w:rsidRPr="001E575A">
        <w:t>r</w:t>
      </w:r>
      <w:r w:rsidR="009B25D5">
        <w:t xml:space="preserve">egime receipts from </w:t>
      </w:r>
      <w:r w:rsidR="0001554D">
        <w:t>GBDs</w:t>
      </w:r>
      <w:r w:rsidR="009B25D5">
        <w:t xml:space="preserve"> and government owned c</w:t>
      </w:r>
      <w:r w:rsidR="001973BB" w:rsidRPr="001E575A">
        <w:t>orporations</w:t>
      </w:r>
      <w:r w:rsidR="006A6257">
        <w:t xml:space="preserve"> (GOC</w:t>
      </w:r>
      <w:r w:rsidR="00901A5A">
        <w:t>s</w:t>
      </w:r>
      <w:r w:rsidR="006A6257">
        <w:t>)</w:t>
      </w:r>
    </w:p>
    <w:p w14:paraId="6C62469F" w14:textId="63052D7D" w:rsidR="00EB69D2" w:rsidRDefault="007838AD" w:rsidP="00B204E9">
      <w:pPr>
        <w:pStyle w:val="ListParagraph"/>
        <w:numPr>
          <w:ilvl w:val="0"/>
          <w:numId w:val="31"/>
        </w:numPr>
      </w:pPr>
      <w:proofErr w:type="gramStart"/>
      <w:r w:rsidRPr="001E575A">
        <w:t>l</w:t>
      </w:r>
      <w:r w:rsidR="001973BB" w:rsidRPr="001E575A">
        <w:t>ight</w:t>
      </w:r>
      <w:proofErr w:type="gramEnd"/>
      <w:r w:rsidR="001973BB" w:rsidRPr="001E575A">
        <w:t xml:space="preserve"> vehicle registration and heavy vehicle registration</w:t>
      </w:r>
      <w:r w:rsidR="00F711A1">
        <w:t>.</w:t>
      </w:r>
    </w:p>
    <w:p w14:paraId="0DC50167" w14:textId="1B0737C4" w:rsidR="001973BB" w:rsidRPr="001E575A" w:rsidRDefault="001973BB" w:rsidP="001973BB">
      <w:r w:rsidRPr="001E575A">
        <w:t>Fines are ci</w:t>
      </w:r>
      <w:r w:rsidR="002124FF">
        <w:t>vil and criminal penalties the T</w:t>
      </w:r>
      <w:r w:rsidRPr="001E575A">
        <w:t>erritory imposes on law breakers and are regarded as Territory income. Fines exclude penalties imposed by tax authorities except where such penalties include a component imposed by the judicial system. Examples of fines are speeding</w:t>
      </w:r>
      <w:r w:rsidR="00901A5A">
        <w:t xml:space="preserve"> and</w:t>
      </w:r>
      <w:r w:rsidRPr="001E575A">
        <w:t xml:space="preserve"> court </w:t>
      </w:r>
      <w:r w:rsidR="00901A5A">
        <w:t xml:space="preserve">fines, </w:t>
      </w:r>
      <w:r w:rsidRPr="001E575A">
        <w:t xml:space="preserve">and fines issued by way of an infringement notice. </w:t>
      </w:r>
    </w:p>
    <w:p w14:paraId="4CB31CD8" w14:textId="37B6C1F6" w:rsidR="005D0C4C" w:rsidRPr="001E575A" w:rsidRDefault="00FC2F92" w:rsidP="005D0C4C">
      <w:r>
        <w:t>Taxes a</w:t>
      </w:r>
      <w:r w:rsidR="005D0C4C" w:rsidRPr="001E575A">
        <w:t xml:space="preserve">nd fines are </w:t>
      </w:r>
      <w:r w:rsidR="002124FF">
        <w:t xml:space="preserve">paid or payable to </w:t>
      </w:r>
      <w:r w:rsidR="001E575A" w:rsidRPr="001E575A">
        <w:t>agencies</w:t>
      </w:r>
      <w:r w:rsidR="005D0C4C" w:rsidRPr="001E575A">
        <w:t xml:space="preserve"> in accor</w:t>
      </w:r>
      <w:r w:rsidR="001E575A" w:rsidRPr="001E575A">
        <w:t>dance with established laws and or</w:t>
      </w:r>
      <w:r w:rsidR="005D0C4C" w:rsidRPr="001E575A">
        <w:t xml:space="preserve"> regulations. </w:t>
      </w:r>
      <w:r w:rsidR="00FA146B">
        <w:t>Therefore</w:t>
      </w:r>
      <w:r w:rsidR="005D0C4C" w:rsidRPr="001E575A">
        <w:t>, these are non-contractual income arising from statutory requirements. These compulsory transfers do not give rise to a contract liability or revenue under AASB 15, even if raised in respect of specific goods or services. T</w:t>
      </w:r>
      <w:r w:rsidR="00EB69D2">
        <w:t xml:space="preserve">his is because the </w:t>
      </w:r>
      <w:r w:rsidR="007A4FB6" w:rsidRPr="001E575A">
        <w:t xml:space="preserve">agency </w:t>
      </w:r>
      <w:r w:rsidR="005D0C4C" w:rsidRPr="001E575A">
        <w:t xml:space="preserve">does not promise to provide goods or services in an enforceable </w:t>
      </w:r>
      <w:r w:rsidR="007A4FB6" w:rsidRPr="001E575A">
        <w:t>agreement</w:t>
      </w:r>
      <w:r w:rsidR="005D0C4C" w:rsidRPr="001E575A">
        <w:t>.</w:t>
      </w:r>
    </w:p>
    <w:p w14:paraId="1D4846B4" w14:textId="021AED50" w:rsidR="005D0C4C" w:rsidRPr="001E575A" w:rsidRDefault="00FC2F92" w:rsidP="005D0C4C">
      <w:r>
        <w:t xml:space="preserve">Taxes </w:t>
      </w:r>
      <w:r w:rsidR="005D0C4C" w:rsidRPr="001E575A">
        <w:t xml:space="preserve">and fines are recognised as income when the taxable event occurs. Taxable event </w:t>
      </w:r>
      <w:r w:rsidR="007A4FB6" w:rsidRPr="001E575A">
        <w:t xml:space="preserve">is defined </w:t>
      </w:r>
      <w:r w:rsidR="000317F6" w:rsidRPr="001E575A">
        <w:t xml:space="preserve">as </w:t>
      </w:r>
      <w:r w:rsidR="007A4FB6" w:rsidRPr="001E575A">
        <w:t xml:space="preserve">an event the government, legislature or other authority has determined </w:t>
      </w:r>
      <w:r w:rsidR="00901A5A">
        <w:t>to</w:t>
      </w:r>
      <w:r w:rsidR="00901A5A" w:rsidRPr="001E575A">
        <w:t xml:space="preserve"> </w:t>
      </w:r>
      <w:r w:rsidR="007A4FB6" w:rsidRPr="001E575A">
        <w:t>be subject to taxation. Examples of taxable events include:</w:t>
      </w:r>
    </w:p>
    <w:p w14:paraId="7BD34D90" w14:textId="77777777" w:rsidR="007A4FB6" w:rsidRDefault="007A4FB6" w:rsidP="00B204E9">
      <w:pPr>
        <w:pStyle w:val="ListParagraph"/>
        <w:numPr>
          <w:ilvl w:val="0"/>
          <w:numId w:val="19"/>
        </w:numPr>
      </w:pPr>
      <w:r w:rsidRPr="001E575A">
        <w:t>income tax – the end of the taxation period in respect of which taxable income of a taxpayer is determined</w:t>
      </w:r>
    </w:p>
    <w:p w14:paraId="32141E67" w14:textId="3D965EAA" w:rsidR="00FC2F92" w:rsidRPr="001E575A" w:rsidRDefault="00FC2F92" w:rsidP="00B204E9">
      <w:pPr>
        <w:pStyle w:val="ListParagraph"/>
        <w:numPr>
          <w:ilvl w:val="0"/>
          <w:numId w:val="19"/>
        </w:numPr>
      </w:pPr>
      <w:r>
        <w:t>payroll tax</w:t>
      </w:r>
      <w:r w:rsidR="00901A5A">
        <w:t xml:space="preserve"> – </w:t>
      </w:r>
      <w:r>
        <w:t xml:space="preserve">the end of the taxation period </w:t>
      </w:r>
      <w:r w:rsidR="00B65FD0">
        <w:t xml:space="preserve">in respect of </w:t>
      </w:r>
      <w:r>
        <w:t>wages paid or payable by an employer to its employee</w:t>
      </w:r>
      <w:r w:rsidR="00B65FD0">
        <w:t>s</w:t>
      </w:r>
      <w:r>
        <w:t xml:space="preserve">   </w:t>
      </w:r>
    </w:p>
    <w:p w14:paraId="6F16A709" w14:textId="58AF0780" w:rsidR="00616262" w:rsidRDefault="007A4FB6" w:rsidP="00316245">
      <w:pPr>
        <w:pStyle w:val="ListParagraph"/>
        <w:numPr>
          <w:ilvl w:val="0"/>
          <w:numId w:val="19"/>
        </w:numPr>
      </w:pPr>
      <w:proofErr w:type="gramStart"/>
      <w:r w:rsidRPr="001E575A">
        <w:t>property</w:t>
      </w:r>
      <w:proofErr w:type="gramEnd"/>
      <w:r w:rsidRPr="001E575A">
        <w:t xml:space="preserve"> tax – the</w:t>
      </w:r>
      <w:r w:rsidR="00960CE1">
        <w:t xml:space="preserve"> purchase of a property or business</w:t>
      </w:r>
      <w:r w:rsidRPr="001E575A">
        <w:t>.</w:t>
      </w:r>
    </w:p>
    <w:p w14:paraId="5C284449" w14:textId="2A73405E" w:rsidR="00CF1A00" w:rsidRDefault="00FC2F92" w:rsidP="00CF1A00">
      <w:pPr>
        <w:tabs>
          <w:tab w:val="left" w:pos="2220"/>
        </w:tabs>
      </w:pPr>
      <w:r>
        <w:t xml:space="preserve">If taxes </w:t>
      </w:r>
      <w:r w:rsidR="00CF1A00" w:rsidRPr="001E575A">
        <w:t>are received before the occurrence of the taxable event, a financial liability will be recognised under AASB 9</w:t>
      </w:r>
      <w:r w:rsidR="00520016">
        <w:t xml:space="preserve"> Financial instruments</w:t>
      </w:r>
      <w:r w:rsidR="00CF1A00" w:rsidRPr="001E575A">
        <w:t>, if</w:t>
      </w:r>
      <w:r w:rsidR="00EB69D2">
        <w:t xml:space="preserve"> they are </w:t>
      </w:r>
      <w:r w:rsidR="00CF1A00" w:rsidRPr="001E575A">
        <w:t xml:space="preserve">refundable. Once the taxable event occurs, the entity will recognise income by reversing the financial liability. </w:t>
      </w:r>
    </w:p>
    <w:p w14:paraId="22791384" w14:textId="7F86CB58" w:rsidR="001B222D" w:rsidRDefault="001B222D" w:rsidP="00CF1A00">
      <w:pPr>
        <w:tabs>
          <w:tab w:val="left" w:pos="2220"/>
        </w:tabs>
      </w:pPr>
      <w:r>
        <w:t>In some instances, assets arising from taxable eve</w:t>
      </w:r>
      <w:r w:rsidR="00FC49B4">
        <w:t>n</w:t>
      </w:r>
      <w:r>
        <w:t>ts cannot be measured reliably until after the taxing entity</w:t>
      </w:r>
      <w:r w:rsidR="00731F4D">
        <w:t>’s</w:t>
      </w:r>
      <w:r>
        <w:t xml:space="preserve"> financial statements are authorised for issue. This may occur, for example, if a tax base is volatile and reliable estimation is not possible. Consequently, in </w:t>
      </w:r>
      <w:r w:rsidR="00901A5A">
        <w:t xml:space="preserve">these </w:t>
      </w:r>
      <w:r>
        <w:t>cases, the asset would be recognised in a period subsequent to the occurrence of the taxable event, which may be several reporting periods after the taxable event.</w:t>
      </w:r>
    </w:p>
    <w:p w14:paraId="03DE6FDE" w14:textId="6AAD0DC0" w:rsidR="00616262" w:rsidRPr="001E575A" w:rsidRDefault="00616262" w:rsidP="00316245">
      <w:r>
        <w:t>Where there is significant uncertainty surrounding the collectability of a fine, revenue associated with the fine should only be recognised</w:t>
      </w:r>
      <w:r w:rsidR="00871518">
        <w:t xml:space="preserve"> when </w:t>
      </w:r>
      <w:r>
        <w:t>cash payment is received. In practice, an analysis</w:t>
      </w:r>
      <w:r w:rsidR="00B508D7">
        <w:t xml:space="preserve"> of </w:t>
      </w:r>
      <w:r>
        <w:t>past payment history for fines would</w:t>
      </w:r>
      <w:r w:rsidR="00B508D7">
        <w:t xml:space="preserve"> be used</w:t>
      </w:r>
      <w:r>
        <w:t xml:space="preserve"> to determine an appropriate revenue recognition point. </w:t>
      </w:r>
      <w:r w:rsidR="00B508D7">
        <w:t>Where is it more probable than not that a fine will be paid, revenue (and a corresponding receivable) should be recognised when the fine is issued.</w:t>
      </w:r>
    </w:p>
    <w:p w14:paraId="10F3FBCA" w14:textId="6EDC36DD" w:rsidR="00B439F4" w:rsidRDefault="00B439F4" w:rsidP="003B656B">
      <w:pPr>
        <w:pStyle w:val="Heading3"/>
      </w:pPr>
      <w:bookmarkStart w:id="111" w:name="_Toc30693783"/>
      <w:r>
        <w:lastRenderedPageBreak/>
        <w:t>Income for assets acquired for nil consideration or significantly below fair value</w:t>
      </w:r>
      <w:bookmarkEnd w:id="111"/>
      <w:r>
        <w:t xml:space="preserve"> </w:t>
      </w:r>
    </w:p>
    <w:p w14:paraId="3CE542A7" w14:textId="50F6BFBB" w:rsidR="009F2D31" w:rsidRPr="002E516E" w:rsidRDefault="009F2D31" w:rsidP="00C41773">
      <w:pPr>
        <w:pStyle w:val="Heading4"/>
      </w:pPr>
      <w:r w:rsidRPr="002F7162">
        <w:t>Assets acquired for nil consideration</w:t>
      </w:r>
    </w:p>
    <w:p w14:paraId="6C6005C7" w14:textId="4BEFD01D" w:rsidR="008C4684" w:rsidRDefault="008C4684">
      <w:r>
        <w:t xml:space="preserve">An asset acquired for nil consideration is an asset </w:t>
      </w:r>
      <w:r w:rsidR="00901A5A">
        <w:t xml:space="preserve">that </w:t>
      </w:r>
      <w:r>
        <w:t xml:space="preserve">an agency acquires for no consideration </w:t>
      </w:r>
      <w:r w:rsidR="00901A5A">
        <w:t xml:space="preserve">and </w:t>
      </w:r>
      <w:r>
        <w:t>will be used or held by an agency for the delivery of goods and services including outputs. These may sometime</w:t>
      </w:r>
      <w:r w:rsidR="009832E5">
        <w:t>s</w:t>
      </w:r>
      <w:r>
        <w:t xml:space="preserve"> take the form of a gift to an agency or a transfer of an asset from an external ent</w:t>
      </w:r>
      <w:r w:rsidR="00CC12CD">
        <w:t>ity for the entity to hold or us</w:t>
      </w:r>
      <w:r>
        <w:t>e in the delivery of goods and services.</w:t>
      </w:r>
    </w:p>
    <w:p w14:paraId="47C038B7" w14:textId="4F88C936" w:rsidR="008C4684" w:rsidRDefault="008C4684">
      <w:r>
        <w:t xml:space="preserve">Agencies must recognise an asset and a corresponding income adjustment for assets acquired for nil consideration. This must be recognised at fair value on initial recognition in accordance with Australian accounting standards. </w:t>
      </w:r>
    </w:p>
    <w:tbl>
      <w:tblPr>
        <w:tblStyle w:val="NTGTable"/>
        <w:tblW w:w="0" w:type="auto"/>
        <w:tblLook w:val="04A0" w:firstRow="1" w:lastRow="0" w:firstColumn="1" w:lastColumn="0" w:noHBand="0" w:noVBand="1"/>
      </w:tblPr>
      <w:tblGrid>
        <w:gridCol w:w="9628"/>
      </w:tblGrid>
      <w:tr w:rsidR="009F2D31" w:rsidRPr="007544EC" w14:paraId="3452973A" w14:textId="77777777" w:rsidTr="000373B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628" w:type="dxa"/>
            <w:shd w:val="clear" w:color="auto" w:fill="F2F2F2" w:themeFill="background1" w:themeFillShade="F2"/>
          </w:tcPr>
          <w:p w14:paraId="05CB7E10" w14:textId="277A1392" w:rsidR="00CC12CD" w:rsidRDefault="009F2D31" w:rsidP="000373B7">
            <w:r w:rsidRPr="007544EC">
              <w:t xml:space="preserve">Example </w:t>
            </w:r>
            <w:r w:rsidR="007A5A16">
              <w:t>7</w:t>
            </w:r>
            <w:r w:rsidR="009832E5">
              <w:t xml:space="preserve">: </w:t>
            </w:r>
            <w:r>
              <w:t xml:space="preserve">Asset acquired for nil consideration </w:t>
            </w:r>
          </w:p>
          <w:p w14:paraId="76B2CF0E" w14:textId="24151BE1" w:rsidR="00FA13EA" w:rsidRDefault="00FA13EA">
            <w:pPr>
              <w:rPr>
                <w:b w:val="0"/>
              </w:rPr>
            </w:pPr>
            <w:r w:rsidRPr="007544EC">
              <w:rPr>
                <w:b w:val="0"/>
              </w:rPr>
              <w:t>On 1 July 20X1</w:t>
            </w:r>
            <w:r>
              <w:rPr>
                <w:b w:val="0"/>
              </w:rPr>
              <w:t>, the Commonwealth transferred ownership of a building to agency A for no consideration. Agency A intends to use the building to deliver goods and services</w:t>
            </w:r>
            <w:r w:rsidR="00E0381F">
              <w:rPr>
                <w:b w:val="0"/>
              </w:rPr>
              <w:t>,</w:t>
            </w:r>
            <w:r>
              <w:rPr>
                <w:b w:val="0"/>
              </w:rPr>
              <w:t xml:space="preserve"> which </w:t>
            </w:r>
            <w:r w:rsidR="00E0381F">
              <w:rPr>
                <w:b w:val="0"/>
              </w:rPr>
              <w:t xml:space="preserve">is </w:t>
            </w:r>
            <w:r>
              <w:rPr>
                <w:b w:val="0"/>
              </w:rPr>
              <w:t>consistent with the agency’s output. An assessment has been conducted and the fair value of the building is $2 million.</w:t>
            </w:r>
          </w:p>
          <w:p w14:paraId="4D73F1B2" w14:textId="77777777" w:rsidR="00B439F4" w:rsidRDefault="00B439F4"/>
          <w:p w14:paraId="4F5154F1" w14:textId="2C70943E" w:rsidR="00FA13EA" w:rsidRDefault="00FA13EA">
            <w:r w:rsidRPr="007544EC">
              <w:t xml:space="preserve">Accounting </w:t>
            </w:r>
            <w:r w:rsidR="00E0381F">
              <w:t>t</w:t>
            </w:r>
            <w:r w:rsidR="00E0381F" w:rsidRPr="007544EC">
              <w:t>reatment</w:t>
            </w:r>
          </w:p>
          <w:p w14:paraId="16767677" w14:textId="44C6E6C7" w:rsidR="00FA13EA" w:rsidRPr="00FA13EA" w:rsidRDefault="009832E5">
            <w:pPr>
              <w:rPr>
                <w:b w:val="0"/>
              </w:rPr>
            </w:pPr>
            <w:r w:rsidRPr="00465555">
              <w:t xml:space="preserve">Given </w:t>
            </w:r>
            <w:r w:rsidR="00FA13EA">
              <w:rPr>
                <w:b w:val="0"/>
              </w:rPr>
              <w:t>agency</w:t>
            </w:r>
            <w:r>
              <w:rPr>
                <w:b w:val="0"/>
              </w:rPr>
              <w:t xml:space="preserve"> A</w:t>
            </w:r>
            <w:r w:rsidR="00FA13EA">
              <w:rPr>
                <w:b w:val="0"/>
              </w:rPr>
              <w:t xml:space="preserve"> received</w:t>
            </w:r>
            <w:r>
              <w:rPr>
                <w:b w:val="0"/>
              </w:rPr>
              <w:t xml:space="preserve"> a building </w:t>
            </w:r>
            <w:r w:rsidR="00FA13EA">
              <w:rPr>
                <w:b w:val="0"/>
              </w:rPr>
              <w:t xml:space="preserve">for which no consideration was paid, the value of the asset </w:t>
            </w:r>
            <w:r w:rsidR="00E0381F">
              <w:rPr>
                <w:b w:val="0"/>
              </w:rPr>
              <w:t xml:space="preserve">that </w:t>
            </w:r>
            <w:r w:rsidR="00FA13EA">
              <w:rPr>
                <w:b w:val="0"/>
              </w:rPr>
              <w:t>needs to be recognised in the books is the fair value in accordance with AASB 13.</w:t>
            </w:r>
            <w:r w:rsidR="00581ABD">
              <w:rPr>
                <w:b w:val="0"/>
              </w:rPr>
              <w:t xml:space="preserve"> </w:t>
            </w:r>
            <w:r w:rsidR="00FA146B">
              <w:rPr>
                <w:b w:val="0"/>
              </w:rPr>
              <w:t>Therefore</w:t>
            </w:r>
            <w:r>
              <w:rPr>
                <w:b w:val="0"/>
              </w:rPr>
              <w:t xml:space="preserve"> agency A must recognise an</w:t>
            </w:r>
            <w:r w:rsidR="00581ABD">
              <w:rPr>
                <w:b w:val="0"/>
              </w:rPr>
              <w:t xml:space="preserve"> asset (property plant and equipment) of $2 million and corresponding income of $2 million.</w:t>
            </w:r>
          </w:p>
          <w:p w14:paraId="049835E2" w14:textId="3613B7A9" w:rsidR="00FA13EA" w:rsidRPr="002F7162" w:rsidRDefault="00581ABD">
            <w:r w:rsidRPr="002F7162">
              <w:t xml:space="preserve">Journal entries </w:t>
            </w:r>
          </w:p>
          <w:p w14:paraId="7B2360C8" w14:textId="1686394F" w:rsidR="00581ABD" w:rsidRPr="007544EC" w:rsidRDefault="00581ABD" w:rsidP="00581ABD">
            <w:pPr>
              <w:rPr>
                <w:b w:val="0"/>
                <w:i/>
              </w:rPr>
            </w:pPr>
            <w:r w:rsidRPr="007544EC">
              <w:rPr>
                <w:b w:val="0"/>
                <w:i/>
              </w:rPr>
              <w:t>Initial recognition</w:t>
            </w:r>
          </w:p>
          <w:p w14:paraId="1744C2AF" w14:textId="57E5FC99" w:rsidR="00581ABD" w:rsidRDefault="00581ABD" w:rsidP="00581ABD">
            <w:pPr>
              <w:rPr>
                <w:b w:val="0"/>
              </w:rPr>
            </w:pPr>
            <w:r w:rsidRPr="007544EC">
              <w:rPr>
                <w:b w:val="0"/>
              </w:rPr>
              <w:t>1 July 20X1</w:t>
            </w:r>
          </w:p>
          <w:tbl>
            <w:tblPr>
              <w:tblStyle w:val="GridTable1Light"/>
              <w:tblW w:w="0" w:type="auto"/>
              <w:tblLook w:val="04A0" w:firstRow="1" w:lastRow="0" w:firstColumn="1" w:lastColumn="0" w:noHBand="0" w:noVBand="1"/>
            </w:tblPr>
            <w:tblGrid>
              <w:gridCol w:w="3573"/>
              <w:gridCol w:w="2695"/>
              <w:gridCol w:w="3134"/>
            </w:tblGrid>
            <w:tr w:rsidR="00B439F4" w:rsidRPr="00E26E0D" w14:paraId="45FA466D" w14:textId="77777777" w:rsidTr="00AF3E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tcPr>
                <w:p w14:paraId="78080442" w14:textId="77777777" w:rsidR="00B439F4" w:rsidRPr="00E26E0D" w:rsidRDefault="00B439F4" w:rsidP="00B439F4">
                  <w:r w:rsidRPr="00E26E0D">
                    <w:t>Account</w:t>
                  </w:r>
                </w:p>
              </w:tc>
              <w:tc>
                <w:tcPr>
                  <w:tcW w:w="2695" w:type="dxa"/>
                </w:tcPr>
                <w:p w14:paraId="6698587A" w14:textId="77777777" w:rsidR="00B439F4" w:rsidRPr="00E26E0D" w:rsidRDefault="00B439F4" w:rsidP="00842869">
                  <w:pPr>
                    <w:jc w:val="center"/>
                    <w:cnfStyle w:val="100000000000" w:firstRow="1" w:lastRow="0" w:firstColumn="0" w:lastColumn="0" w:oddVBand="0" w:evenVBand="0" w:oddHBand="0" w:evenHBand="0" w:firstRowFirstColumn="0" w:firstRowLastColumn="0" w:lastRowFirstColumn="0" w:lastRowLastColumn="0"/>
                  </w:pPr>
                  <w:r w:rsidRPr="00E26E0D">
                    <w:t>DR</w:t>
                  </w:r>
                </w:p>
              </w:tc>
              <w:tc>
                <w:tcPr>
                  <w:tcW w:w="3134" w:type="dxa"/>
                </w:tcPr>
                <w:p w14:paraId="7D872DF0" w14:textId="77777777" w:rsidR="00B439F4" w:rsidRPr="00E26E0D" w:rsidRDefault="00B439F4" w:rsidP="00842869">
                  <w:pPr>
                    <w:jc w:val="center"/>
                    <w:cnfStyle w:val="100000000000" w:firstRow="1" w:lastRow="0" w:firstColumn="0" w:lastColumn="0" w:oddVBand="0" w:evenVBand="0" w:oddHBand="0" w:evenHBand="0" w:firstRowFirstColumn="0" w:firstRowLastColumn="0" w:lastRowFirstColumn="0" w:lastRowLastColumn="0"/>
                  </w:pPr>
                  <w:r w:rsidRPr="00E26E0D">
                    <w:t>CR</w:t>
                  </w:r>
                </w:p>
              </w:tc>
            </w:tr>
            <w:tr w:rsidR="00291A83" w:rsidRPr="00E26E0D" w14:paraId="44AD896E" w14:textId="77777777" w:rsidTr="00AF3EF3">
              <w:tc>
                <w:tcPr>
                  <w:cnfStyle w:val="001000000000" w:firstRow="0" w:lastRow="0" w:firstColumn="1" w:lastColumn="0" w:oddVBand="0" w:evenVBand="0" w:oddHBand="0" w:evenHBand="0" w:firstRowFirstColumn="0" w:firstRowLastColumn="0" w:lastRowFirstColumn="0" w:lastRowLastColumn="0"/>
                  <w:tcW w:w="3573" w:type="dxa"/>
                </w:tcPr>
                <w:p w14:paraId="69AE7981" w14:textId="1D448AD5" w:rsidR="00291A83" w:rsidRPr="00E26E0D" w:rsidRDefault="00291A83" w:rsidP="00BA02E2">
                  <w:r>
                    <w:rPr>
                      <w:b w:val="0"/>
                    </w:rPr>
                    <w:t xml:space="preserve">Buildings </w:t>
                  </w:r>
                  <w:r w:rsidR="00E0381F">
                    <w:rPr>
                      <w:b w:val="0"/>
                    </w:rPr>
                    <w:t>– t</w:t>
                  </w:r>
                  <w:r>
                    <w:rPr>
                      <w:b w:val="0"/>
                    </w:rPr>
                    <w:t>ransfer in (842130)</w:t>
                  </w:r>
                </w:p>
              </w:tc>
              <w:tc>
                <w:tcPr>
                  <w:tcW w:w="2695" w:type="dxa"/>
                </w:tcPr>
                <w:p w14:paraId="657836BB" w14:textId="2B6AC6D2" w:rsidR="00291A83" w:rsidRPr="00E26E0D" w:rsidRDefault="00291A83" w:rsidP="00842869">
                  <w:pPr>
                    <w:jc w:val="center"/>
                    <w:cnfStyle w:val="000000000000" w:firstRow="0" w:lastRow="0" w:firstColumn="0" w:lastColumn="0" w:oddVBand="0" w:evenVBand="0" w:oddHBand="0" w:evenHBand="0" w:firstRowFirstColumn="0" w:firstRowLastColumn="0" w:lastRowFirstColumn="0" w:lastRowLastColumn="0"/>
                  </w:pPr>
                  <w:r>
                    <w:t>$2 0</w:t>
                  </w:r>
                  <w:r w:rsidRPr="00E26E0D">
                    <w:t>00 000</w:t>
                  </w:r>
                </w:p>
              </w:tc>
              <w:tc>
                <w:tcPr>
                  <w:tcW w:w="3134" w:type="dxa"/>
                </w:tcPr>
                <w:p w14:paraId="4FD8A137" w14:textId="77777777" w:rsidR="00291A83" w:rsidRPr="00E26E0D" w:rsidRDefault="00291A83" w:rsidP="00842869">
                  <w:pPr>
                    <w:jc w:val="center"/>
                    <w:cnfStyle w:val="000000000000" w:firstRow="0" w:lastRow="0" w:firstColumn="0" w:lastColumn="0" w:oddVBand="0" w:evenVBand="0" w:oddHBand="0" w:evenHBand="0" w:firstRowFirstColumn="0" w:firstRowLastColumn="0" w:lastRowFirstColumn="0" w:lastRowLastColumn="0"/>
                  </w:pPr>
                </w:p>
              </w:tc>
            </w:tr>
            <w:tr w:rsidR="00291A83" w:rsidRPr="00E26E0D" w14:paraId="2B90E8AB" w14:textId="77777777" w:rsidTr="00AF3EF3">
              <w:tc>
                <w:tcPr>
                  <w:cnfStyle w:val="001000000000" w:firstRow="0" w:lastRow="0" w:firstColumn="1" w:lastColumn="0" w:oddVBand="0" w:evenVBand="0" w:oddHBand="0" w:evenHBand="0" w:firstRowFirstColumn="0" w:firstRowLastColumn="0" w:lastRowFirstColumn="0" w:lastRowLastColumn="0"/>
                  <w:tcW w:w="3573" w:type="dxa"/>
                </w:tcPr>
                <w:p w14:paraId="2D6C8F5A" w14:textId="416641ED" w:rsidR="00291A83" w:rsidRPr="00E26E0D" w:rsidRDefault="00291A83" w:rsidP="00291A83">
                  <w:pPr>
                    <w:rPr>
                      <w:b w:val="0"/>
                    </w:rPr>
                  </w:pPr>
                  <w:r>
                    <w:rPr>
                      <w:b w:val="0"/>
                    </w:rPr>
                    <w:t>Assets acquired for nil consideration (173000)</w:t>
                  </w:r>
                </w:p>
              </w:tc>
              <w:tc>
                <w:tcPr>
                  <w:tcW w:w="2695" w:type="dxa"/>
                </w:tcPr>
                <w:p w14:paraId="38C43BAC" w14:textId="3713B56A" w:rsidR="00291A83" w:rsidRPr="00E26E0D" w:rsidRDefault="00291A83" w:rsidP="00842869">
                  <w:pPr>
                    <w:jc w:val="center"/>
                    <w:cnfStyle w:val="000000000000" w:firstRow="0" w:lastRow="0" w:firstColumn="0" w:lastColumn="0" w:oddVBand="0" w:evenVBand="0" w:oddHBand="0" w:evenHBand="0" w:firstRowFirstColumn="0" w:firstRowLastColumn="0" w:lastRowFirstColumn="0" w:lastRowLastColumn="0"/>
                  </w:pPr>
                </w:p>
              </w:tc>
              <w:tc>
                <w:tcPr>
                  <w:tcW w:w="3134" w:type="dxa"/>
                </w:tcPr>
                <w:p w14:paraId="5B32165E" w14:textId="7BD93DDA" w:rsidR="00291A83" w:rsidRPr="00E26E0D" w:rsidRDefault="00291A83" w:rsidP="00842869">
                  <w:pPr>
                    <w:jc w:val="center"/>
                    <w:cnfStyle w:val="000000000000" w:firstRow="0" w:lastRow="0" w:firstColumn="0" w:lastColumn="0" w:oddVBand="0" w:evenVBand="0" w:oddHBand="0" w:evenHBand="0" w:firstRowFirstColumn="0" w:firstRowLastColumn="0" w:lastRowFirstColumn="0" w:lastRowLastColumn="0"/>
                  </w:pPr>
                  <w:r w:rsidRPr="00E26E0D">
                    <w:t>$</w:t>
                  </w:r>
                  <w:r>
                    <w:t>2 0</w:t>
                  </w:r>
                  <w:r w:rsidRPr="00E26E0D">
                    <w:t>00 000</w:t>
                  </w:r>
                </w:p>
              </w:tc>
            </w:tr>
          </w:tbl>
          <w:p w14:paraId="19D5A61E" w14:textId="606F8EFB" w:rsidR="00FA13EA" w:rsidRPr="007544EC" w:rsidRDefault="00FA13EA">
            <w:pPr>
              <w:rPr>
                <w:b w:val="0"/>
              </w:rPr>
            </w:pPr>
          </w:p>
        </w:tc>
      </w:tr>
    </w:tbl>
    <w:p w14:paraId="4E2EAFAB" w14:textId="4EEF37A8" w:rsidR="009F2D31" w:rsidRDefault="009F2D31"/>
    <w:p w14:paraId="20BA611D" w14:textId="77777777" w:rsidR="00B439F4" w:rsidRPr="00E26E0D" w:rsidRDefault="00B439F4" w:rsidP="00C41773">
      <w:pPr>
        <w:pStyle w:val="Heading4"/>
      </w:pPr>
      <w:r w:rsidRPr="00E26E0D">
        <w:t>Peppercorn leases/concessionary leases</w:t>
      </w:r>
    </w:p>
    <w:p w14:paraId="292C63E9" w14:textId="080997F4" w:rsidR="00B439F4" w:rsidRPr="00F168AD" w:rsidRDefault="00B439F4" w:rsidP="00B439F4">
      <w:r w:rsidRPr="00F168AD">
        <w:t>Peppercorn leases</w:t>
      </w:r>
      <w:r>
        <w:t xml:space="preserve"> or </w:t>
      </w:r>
      <w:r w:rsidRPr="00F168AD">
        <w:t xml:space="preserve">concessionary leases are leases issued significantly below market terms and conditions principally to enable the </w:t>
      </w:r>
      <w:r>
        <w:t>entity</w:t>
      </w:r>
      <w:r w:rsidRPr="00F168AD">
        <w:t xml:space="preserve"> to further its objectives. The standard broadens the term and captures not only leases issued for peppercorn rates (for example at $1) but now includes leases issued at</w:t>
      </w:r>
      <w:r>
        <w:t xml:space="preserve"> a rate significantly below market rates. </w:t>
      </w:r>
      <w:r w:rsidRPr="00F168AD">
        <w:t xml:space="preserve"> </w:t>
      </w:r>
    </w:p>
    <w:p w14:paraId="2701BB56" w14:textId="3DF803AF" w:rsidR="00B439F4" w:rsidRDefault="00B439F4" w:rsidP="00B439F4">
      <w:r w:rsidRPr="00F168AD">
        <w:t>Agencies may need to apply judgement to determine whether a transaction is significantly below market value. For example</w:t>
      </w:r>
      <w:r>
        <w:t>, a</w:t>
      </w:r>
      <w:r w:rsidRPr="00F168AD">
        <w:t xml:space="preserve"> lease payment </w:t>
      </w:r>
      <w:r w:rsidR="00E0381F">
        <w:t xml:space="preserve">that </w:t>
      </w:r>
      <w:r>
        <w:t>provides a discount of 20</w:t>
      </w:r>
      <w:r w:rsidR="0022487B">
        <w:t> per cent</w:t>
      </w:r>
      <w:r>
        <w:t xml:space="preserve"> or more of the market rental rates are likely to be considered significantly below market value unless evidence exists to the contrary. </w:t>
      </w:r>
      <w:r w:rsidRPr="00F168AD">
        <w:t xml:space="preserve"> </w:t>
      </w:r>
    </w:p>
    <w:p w14:paraId="087C95FB" w14:textId="77777777" w:rsidR="00B439F4" w:rsidRDefault="00B439F4" w:rsidP="00B439F4">
      <w:r>
        <w:t xml:space="preserve">Where an agency provides a peppercorn or concessionary lease as a lessor, the transaction should be accounted for in accordance with AASB 16.  </w:t>
      </w:r>
    </w:p>
    <w:p w14:paraId="2E927974" w14:textId="77777777" w:rsidR="00B439F4" w:rsidRDefault="00B439F4" w:rsidP="00B439F4">
      <w:r>
        <w:t>Where an agency is a lessee of a peppercorn or concessionary lease, the transaction must be accounted for as follows, in accordance with AASB 1058:</w:t>
      </w:r>
    </w:p>
    <w:p w14:paraId="444A249E" w14:textId="77777777" w:rsidR="00B439F4" w:rsidRDefault="00B439F4" w:rsidP="00B439F4">
      <w:pPr>
        <w:pStyle w:val="ListParagraph"/>
        <w:numPr>
          <w:ilvl w:val="0"/>
          <w:numId w:val="57"/>
        </w:numPr>
      </w:pPr>
      <w:r>
        <w:t xml:space="preserve">recognise a right-of-use asset </w:t>
      </w:r>
    </w:p>
    <w:p w14:paraId="6B6B9431" w14:textId="77777777" w:rsidR="00B439F4" w:rsidRDefault="00B439F4" w:rsidP="00B439F4">
      <w:pPr>
        <w:pStyle w:val="ListParagraph"/>
        <w:numPr>
          <w:ilvl w:val="0"/>
          <w:numId w:val="57"/>
        </w:numPr>
      </w:pPr>
      <w:r>
        <w:t>recognise a lease liability for the nominal peppercorn payments under AASB 16</w:t>
      </w:r>
    </w:p>
    <w:p w14:paraId="192110FE" w14:textId="3CB5D05C" w:rsidR="00B439F4" w:rsidRDefault="00B439F4" w:rsidP="00B439F4">
      <w:pPr>
        <w:pStyle w:val="ListParagraph"/>
        <w:numPr>
          <w:ilvl w:val="0"/>
          <w:numId w:val="57"/>
        </w:numPr>
      </w:pPr>
      <w:proofErr w:type="gramStart"/>
      <w:r>
        <w:t>recognise</w:t>
      </w:r>
      <w:proofErr w:type="gramEnd"/>
      <w:r>
        <w:t xml:space="preserve"> the difference between the right of use asset and lease liability immediately in the profit and loss statement as income.</w:t>
      </w:r>
    </w:p>
    <w:p w14:paraId="2495970C" w14:textId="369077D9" w:rsidR="00B439F4" w:rsidRDefault="00B439F4" w:rsidP="00B439F4">
      <w:r w:rsidRPr="00842869">
        <w:lastRenderedPageBreak/>
        <w:t>Agencies must measure the right-of-use assets from leases at cost on initial recognition (that is</w:t>
      </w:r>
      <w:r w:rsidR="00BA02E2" w:rsidRPr="00842869">
        <w:t>,</w:t>
      </w:r>
      <w:r w:rsidRPr="00842869">
        <w:t xml:space="preserve"> the value of the lease liability)</w:t>
      </w:r>
      <w:r w:rsidR="00842869" w:rsidRPr="00842869">
        <w:t>. This application</w:t>
      </w:r>
      <w:r w:rsidRPr="00842869">
        <w:t xml:space="preserve"> on a temporary basis pending the outcome of a project the AASB is undertaking on the fair value measurement for public sector entities. This must be applied on a class-by-class basis.</w:t>
      </w:r>
    </w:p>
    <w:p w14:paraId="19D078BC" w14:textId="57C88E1F" w:rsidR="00B439F4" w:rsidRDefault="00B439F4" w:rsidP="00B439F4">
      <w:r>
        <w:t xml:space="preserve">In some instances, an agency may exclude certain classes of assets from recognition on a </w:t>
      </w:r>
      <w:r w:rsidR="00BA02E2">
        <w:t>materiality-</w:t>
      </w:r>
      <w:r>
        <w:t xml:space="preserve">assessment basis. </w:t>
      </w:r>
      <w:r w:rsidR="00BA02E2">
        <w:t>Where this is the case, a</w:t>
      </w:r>
      <w:r>
        <w:t xml:space="preserve">n agency must have a documented internal policy and provide a copy of the internal policy to DTF.  </w:t>
      </w:r>
    </w:p>
    <w:p w14:paraId="139A2AAB" w14:textId="0E2AED15" w:rsidR="0059799A" w:rsidRDefault="0059799A" w:rsidP="00D2718F">
      <w:pPr>
        <w:pStyle w:val="Heading2"/>
      </w:pPr>
      <w:bookmarkStart w:id="112" w:name="_Toc30693784"/>
      <w:r>
        <w:t>Other types of income</w:t>
      </w:r>
      <w:bookmarkEnd w:id="112"/>
    </w:p>
    <w:p w14:paraId="0779514C" w14:textId="5161DE62" w:rsidR="00C22C38" w:rsidRPr="00A57E66" w:rsidRDefault="00C22C38" w:rsidP="00C22C38">
      <w:pPr>
        <w:pStyle w:val="Heading3"/>
      </w:pPr>
      <w:bookmarkStart w:id="113" w:name="_Toc30693785"/>
      <w:r w:rsidRPr="00A57E66">
        <w:t>Royalties</w:t>
      </w:r>
      <w:bookmarkEnd w:id="113"/>
    </w:p>
    <w:p w14:paraId="6895B97C" w14:textId="33B09EDB" w:rsidR="00931BB2" w:rsidRPr="00821B57" w:rsidRDefault="00C463BC" w:rsidP="00C22C38">
      <w:r w:rsidRPr="00821B57">
        <w:t>Royal</w:t>
      </w:r>
      <w:r w:rsidR="00F168AD" w:rsidRPr="00821B57">
        <w:t>ties are</w:t>
      </w:r>
      <w:r w:rsidR="00C22C38" w:rsidRPr="00821B57">
        <w:t xml:space="preserve"> derived from the Territory’s ownership of assets and include</w:t>
      </w:r>
      <w:r w:rsidR="00632FBA" w:rsidRPr="00821B57">
        <w:t>s petroleum, mining</w:t>
      </w:r>
      <w:r w:rsidR="00C22C38" w:rsidRPr="00821B57">
        <w:t xml:space="preserve"> </w:t>
      </w:r>
      <w:r w:rsidR="008020DA" w:rsidRPr="00821B57">
        <w:t xml:space="preserve">and wildlife </w:t>
      </w:r>
      <w:r w:rsidR="00C22C38" w:rsidRPr="00821B57">
        <w:t xml:space="preserve">royalties. </w:t>
      </w:r>
      <w:r w:rsidR="00931BB2" w:rsidRPr="00821B57">
        <w:t>The Territory receives royalties from its ownership of assets</w:t>
      </w:r>
      <w:r w:rsidR="00BA02E2">
        <w:t>,</w:t>
      </w:r>
      <w:r w:rsidR="00931BB2" w:rsidRPr="00821B57">
        <w:t xml:space="preserve"> such as minerals, petroleum</w:t>
      </w:r>
      <w:r w:rsidR="00BA02E2">
        <w:t xml:space="preserve"> and</w:t>
      </w:r>
      <w:r w:rsidR="00931BB2" w:rsidRPr="00821B57">
        <w:t xml:space="preserve"> crocodile eggs</w:t>
      </w:r>
      <w:r w:rsidR="00BA02E2">
        <w:t>,</w:t>
      </w:r>
      <w:r w:rsidR="00931BB2" w:rsidRPr="00821B57">
        <w:t xml:space="preserve"> for the right granted to extract or remove these assets.</w:t>
      </w:r>
    </w:p>
    <w:p w14:paraId="1E95ECB8" w14:textId="77EF97B1" w:rsidR="000F49B0" w:rsidRPr="00821B57" w:rsidRDefault="00931BB2" w:rsidP="00C22C38">
      <w:r w:rsidRPr="00821B57">
        <w:t>The royalty rates</w:t>
      </w:r>
      <w:r w:rsidR="00632FBA" w:rsidRPr="00821B57">
        <w:t xml:space="preserve"> are generally prescribed by legislation and or regulations</w:t>
      </w:r>
      <w:r w:rsidR="00BA02E2">
        <w:t>,</w:t>
      </w:r>
      <w:r w:rsidR="00B80382" w:rsidRPr="00821B57">
        <w:t xml:space="preserve"> o</w:t>
      </w:r>
      <w:r w:rsidR="00A57E66">
        <w:t>r may be included in an agree</w:t>
      </w:r>
      <w:r w:rsidR="00B80382" w:rsidRPr="00821B57">
        <w:t>ment</w:t>
      </w:r>
      <w:r w:rsidRPr="00821B57">
        <w:t xml:space="preserve"> between </w:t>
      </w:r>
      <w:r w:rsidR="000F49B0" w:rsidRPr="00821B57">
        <w:t xml:space="preserve">parties involved. Royalties are generally paid in addition to a licence or permit charge. </w:t>
      </w:r>
    </w:p>
    <w:p w14:paraId="2FADCD1C" w14:textId="5972079F" w:rsidR="000210FD" w:rsidRDefault="00A57E66" w:rsidP="00C22C38">
      <w:r>
        <w:t>For example, a mining company may have to pay a licence fee for the permission to undertake mining activities as well as pay royaltie</w:t>
      </w:r>
      <w:r w:rsidR="000210FD">
        <w:t>s for what they mine.</w:t>
      </w:r>
    </w:p>
    <w:p w14:paraId="4885F466" w14:textId="22D487ED" w:rsidR="00994B2C" w:rsidRDefault="000210FD" w:rsidP="00C22C38">
      <w:r>
        <w:t xml:space="preserve">A royalty has features </w:t>
      </w:r>
      <w:r w:rsidR="00994B2C">
        <w:t xml:space="preserve">consistent with a tax </w:t>
      </w:r>
      <w:r w:rsidR="000A34B9">
        <w:t xml:space="preserve">and </w:t>
      </w:r>
      <w:r w:rsidR="00FA146B">
        <w:t>therefore</w:t>
      </w:r>
      <w:r w:rsidR="002C2635">
        <w:t xml:space="preserve"> is </w:t>
      </w:r>
      <w:r>
        <w:t>accounted for</w:t>
      </w:r>
      <w:r w:rsidR="00994B2C">
        <w:t xml:space="preserve"> similar to a tax</w:t>
      </w:r>
      <w:r>
        <w:t>. Royalties</w:t>
      </w:r>
      <w:r w:rsidR="00E27DAB">
        <w:t xml:space="preserve"> are recognised when the taxable event occurs</w:t>
      </w:r>
      <w:r w:rsidR="00BA02E2">
        <w:t>,</w:t>
      </w:r>
      <w:r w:rsidR="00E27DAB">
        <w:t xml:space="preserve"> which is generally</w:t>
      </w:r>
      <w:r>
        <w:t xml:space="preserve"> after entities have </w:t>
      </w:r>
      <w:r w:rsidR="00E27DAB">
        <w:t>extracted or removed the relevant asset</w:t>
      </w:r>
      <w:r w:rsidR="00994B2C">
        <w:t xml:space="preserve">. The performance of activities </w:t>
      </w:r>
      <w:r w:rsidR="00BA02E2">
        <w:t xml:space="preserve">that </w:t>
      </w:r>
      <w:r w:rsidR="00994B2C">
        <w:t xml:space="preserve">generate a royalty are within the control of the licensee and </w:t>
      </w:r>
      <w:r w:rsidR="00FA146B">
        <w:t>so</w:t>
      </w:r>
      <w:r w:rsidR="00994B2C">
        <w:t xml:space="preserve"> prior to activities occurring, an agency does not control a receivable asset because it is dependent on future performance.</w:t>
      </w:r>
    </w:p>
    <w:p w14:paraId="013E0334" w14:textId="52F8FF08" w:rsidR="00821B57" w:rsidRPr="00821B57" w:rsidRDefault="00994B2C" w:rsidP="00C22C38">
      <w:r>
        <w:t>Royalties are recognised upfront at the earlier of the receipt of a royalty self-assessment, the issue of an assessment by the agency or the receipt of cash</w:t>
      </w:r>
      <w:r w:rsidR="00BA02E2">
        <w:t>,</w:t>
      </w:r>
      <w:r>
        <w:t xml:space="preserve"> and is consistent with current practice.</w:t>
      </w:r>
    </w:p>
    <w:p w14:paraId="399BA678" w14:textId="77777777" w:rsidR="009C4DD3" w:rsidRPr="00ED58A5" w:rsidRDefault="009C4DD3" w:rsidP="005241B2">
      <w:pPr>
        <w:pStyle w:val="Heading3"/>
        <w:tabs>
          <w:tab w:val="left" w:pos="945"/>
        </w:tabs>
        <w:spacing w:line="276" w:lineRule="auto"/>
      </w:pPr>
      <w:bookmarkStart w:id="114" w:name="_Toc30693786"/>
      <w:r w:rsidRPr="00ED58A5">
        <w:t>Rents</w:t>
      </w:r>
      <w:bookmarkEnd w:id="114"/>
    </w:p>
    <w:p w14:paraId="7F5C7D91" w14:textId="19AF7FE1" w:rsidR="009C4DD3" w:rsidRPr="00821B57" w:rsidRDefault="00712F76" w:rsidP="006479D6">
      <w:r w:rsidRPr="00821B57">
        <w:t xml:space="preserve">Rental or lease agreements are contracts </w:t>
      </w:r>
      <w:r w:rsidR="00BA02E2">
        <w:t>that</w:t>
      </w:r>
      <w:r w:rsidR="00BA02E2" w:rsidRPr="00821B57">
        <w:t xml:space="preserve"> </w:t>
      </w:r>
      <w:r w:rsidRPr="00821B57">
        <w:t xml:space="preserve">convey the right to control the use of an identifiable asset of the agency for a period of time in exchange for consideration. </w:t>
      </w:r>
      <w:r w:rsidR="009C4DD3" w:rsidRPr="00821B57">
        <w:t xml:space="preserve">Rents include pastoral and </w:t>
      </w:r>
      <w:r w:rsidR="001E5704">
        <w:t>C</w:t>
      </w:r>
      <w:r w:rsidR="001E5704" w:rsidRPr="00821B57">
        <w:t xml:space="preserve">rown </w:t>
      </w:r>
      <w:r w:rsidR="009C4DD3" w:rsidRPr="00821B57">
        <w:t xml:space="preserve">land </w:t>
      </w:r>
      <w:r w:rsidR="006479D6" w:rsidRPr="00821B57">
        <w:t>lease</w:t>
      </w:r>
      <w:r w:rsidR="006479D6" w:rsidRPr="00451852">
        <w:t>, mining</w:t>
      </w:r>
      <w:r w:rsidR="009C4DD3" w:rsidRPr="00451852">
        <w:t xml:space="preserve"> and petroleum rents</w:t>
      </w:r>
      <w:r w:rsidR="00BA02E2">
        <w:t>,</w:t>
      </w:r>
      <w:r w:rsidRPr="00821B57">
        <w:t xml:space="preserve"> and rents of </w:t>
      </w:r>
      <w:r w:rsidR="006479D6" w:rsidRPr="00821B57">
        <w:t>other government assets</w:t>
      </w:r>
      <w:r w:rsidR="009C4DD3" w:rsidRPr="00821B57">
        <w:t xml:space="preserve">. Rental income relating to </w:t>
      </w:r>
      <w:r w:rsidR="001E5704">
        <w:t>C</w:t>
      </w:r>
      <w:r w:rsidR="001E5704" w:rsidRPr="00821B57">
        <w:t xml:space="preserve">rown </w:t>
      </w:r>
      <w:r w:rsidR="009C4DD3" w:rsidRPr="00821B57">
        <w:t xml:space="preserve">leases, pastoral leases and </w:t>
      </w:r>
      <w:r w:rsidR="009C4DD3" w:rsidRPr="00451852">
        <w:t xml:space="preserve">mining </w:t>
      </w:r>
      <w:r w:rsidR="00451852" w:rsidRPr="00316245">
        <w:t>arrangements</w:t>
      </w:r>
      <w:r w:rsidR="00451852" w:rsidRPr="00451852">
        <w:t xml:space="preserve"> </w:t>
      </w:r>
      <w:r w:rsidR="00451852" w:rsidRPr="002F7162">
        <w:t>on non-aboriginal land</w:t>
      </w:r>
      <w:r w:rsidR="009C4DD3" w:rsidRPr="00291A83">
        <w:t xml:space="preserve"> are recognised as Territory income.</w:t>
      </w:r>
      <w:r w:rsidR="009C4DD3" w:rsidRPr="00821B57">
        <w:t xml:space="preserve"> </w:t>
      </w:r>
    </w:p>
    <w:p w14:paraId="62CF87BA" w14:textId="42113026" w:rsidR="00A54FCA" w:rsidRPr="00821B57" w:rsidRDefault="009C4DD3" w:rsidP="006479D6">
      <w:r w:rsidRPr="00821B57">
        <w:t>Rental or lease arrangements will invariably be subject to agreements that specify the requirements and conditions over the use of the leased asset</w:t>
      </w:r>
      <w:r w:rsidR="001E5704">
        <w:t>,</w:t>
      </w:r>
      <w:r w:rsidRPr="00821B57">
        <w:t xml:space="preserve"> including payment details</w:t>
      </w:r>
      <w:r w:rsidR="006479D6" w:rsidRPr="00821B57">
        <w:t>.</w:t>
      </w:r>
      <w:r w:rsidR="00A54FCA" w:rsidRPr="00821B57">
        <w:t xml:space="preserve"> </w:t>
      </w:r>
    </w:p>
    <w:p w14:paraId="672B3BE7" w14:textId="5E1C415F" w:rsidR="0040564B" w:rsidRDefault="00D64625" w:rsidP="00D64625">
      <w:r>
        <w:t>Revenue from rental or lease arrangements</w:t>
      </w:r>
      <w:r w:rsidR="00451852">
        <w:t xml:space="preserve"> </w:t>
      </w:r>
      <w:r w:rsidR="001E5704">
        <w:t xml:space="preserve">that </w:t>
      </w:r>
      <w:r>
        <w:t>satisfy the operating lease criteria</w:t>
      </w:r>
      <w:r w:rsidR="00451852">
        <w:t xml:space="preserve"> should</w:t>
      </w:r>
      <w:r>
        <w:t xml:space="preserve"> be recorded under this revenue classification and</w:t>
      </w:r>
      <w:r w:rsidR="00E52AD4">
        <w:t xml:space="preserve"> in accordance with AASB 16. </w:t>
      </w:r>
      <w:r w:rsidR="0040564B">
        <w:t>Rents from mining arrangements should be recorded under this revenue classification</w:t>
      </w:r>
      <w:r w:rsidR="00E52AD4">
        <w:t xml:space="preserve">, however are not accounted for under AASB 16. </w:t>
      </w:r>
      <w:r w:rsidR="0040564B">
        <w:t xml:space="preserve"> </w:t>
      </w:r>
    </w:p>
    <w:p w14:paraId="306F1F90" w14:textId="172AB247" w:rsidR="00D64625" w:rsidRDefault="00D64625" w:rsidP="00D64625">
      <w:r>
        <w:t xml:space="preserve">Revenue from rental or lease arrangements classified as an operating lease should be recognised on a </w:t>
      </w:r>
      <w:r w:rsidR="001E5704">
        <w:t>straight-</w:t>
      </w:r>
      <w:r>
        <w:t xml:space="preserve">line basis or another systematic basis </w:t>
      </w:r>
      <w:r w:rsidR="001E5704">
        <w:t xml:space="preserve">that </w:t>
      </w:r>
      <w:r>
        <w:t>is representative of the pattern in which benefit from the use of the underlying asset is diminished.</w:t>
      </w:r>
    </w:p>
    <w:p w14:paraId="51A4A607" w14:textId="14609D5E" w:rsidR="00D64625" w:rsidRDefault="00D64625" w:rsidP="00D64625">
      <w:r>
        <w:t xml:space="preserve">Revenue from </w:t>
      </w:r>
      <w:r w:rsidR="001E5704">
        <w:t xml:space="preserve">a </w:t>
      </w:r>
      <w:r>
        <w:t xml:space="preserve">rental or lease arrangement classified as a finance lease is </w:t>
      </w:r>
      <w:r w:rsidR="003C3FA9">
        <w:t>recorded</w:t>
      </w:r>
      <w:r>
        <w:t xml:space="preserve"> as interest income.</w:t>
      </w:r>
    </w:p>
    <w:p w14:paraId="3DD60947" w14:textId="5500BBF8" w:rsidR="00A54FCA" w:rsidRPr="00491672" w:rsidRDefault="00A54FCA" w:rsidP="005241B2">
      <w:pPr>
        <w:pStyle w:val="Heading3"/>
        <w:tabs>
          <w:tab w:val="left" w:pos="945"/>
        </w:tabs>
        <w:spacing w:line="276" w:lineRule="auto"/>
      </w:pPr>
      <w:bookmarkStart w:id="115" w:name="_Toc30693787"/>
      <w:r w:rsidRPr="00491672">
        <w:lastRenderedPageBreak/>
        <w:t>Dividends</w:t>
      </w:r>
      <w:bookmarkEnd w:id="115"/>
    </w:p>
    <w:p w14:paraId="35C0809A" w14:textId="1B96AFC0" w:rsidR="00036F9C" w:rsidRDefault="00036F9C" w:rsidP="00036F9C">
      <w:r>
        <w:t xml:space="preserve">The government receives dividend payments from </w:t>
      </w:r>
      <w:r w:rsidR="0001554D">
        <w:t>GBDs</w:t>
      </w:r>
      <w:r w:rsidR="00271DE9" w:rsidRPr="00491672">
        <w:t xml:space="preserve"> and </w:t>
      </w:r>
      <w:r w:rsidR="00742A9A">
        <w:t xml:space="preserve">a </w:t>
      </w:r>
      <w:r w:rsidR="006A6257">
        <w:t>GOC</w:t>
      </w:r>
      <w:r w:rsidRPr="00491672">
        <w:t xml:space="preserve"> </w:t>
      </w:r>
      <w:r>
        <w:t>as a return on investments in these entities. This is recognised as Territory income.</w:t>
      </w:r>
    </w:p>
    <w:p w14:paraId="425889D3" w14:textId="55AD3758" w:rsidR="00036F9C" w:rsidRDefault="0039632A" w:rsidP="00036F9C">
      <w:r w:rsidRPr="00491672">
        <w:t xml:space="preserve">In accordance with the </w:t>
      </w:r>
      <w:r w:rsidR="00036F9C">
        <w:t xml:space="preserve">government </w:t>
      </w:r>
      <w:r w:rsidRPr="00491672">
        <w:t>dividend policy (Treasurer</w:t>
      </w:r>
      <w:r w:rsidR="0072536B">
        <w:t>’</w:t>
      </w:r>
      <w:r w:rsidRPr="00491672">
        <w:t>s</w:t>
      </w:r>
      <w:r w:rsidR="00336CEE">
        <w:t xml:space="preserve"> Direction: Northern Territory t</w:t>
      </w:r>
      <w:r w:rsidRPr="00491672">
        <w:t xml:space="preserve">ax </w:t>
      </w:r>
      <w:r w:rsidR="00336CEE">
        <w:t>equivalent regime and d</w:t>
      </w:r>
      <w:r w:rsidRPr="00491672">
        <w:t xml:space="preserve">ividend </w:t>
      </w:r>
      <w:r w:rsidR="00336CEE">
        <w:t>p</w:t>
      </w:r>
      <w:r w:rsidRPr="00491672">
        <w:t>olicy), the Territory has the right to receive a dividend fr</w:t>
      </w:r>
      <w:r w:rsidR="00491672" w:rsidRPr="00491672">
        <w:t>om applicable entities on</w:t>
      </w:r>
      <w:r w:rsidR="00336CEE">
        <w:t xml:space="preserve"> their</w:t>
      </w:r>
      <w:r w:rsidR="00036F9C">
        <w:t xml:space="preserve"> after</w:t>
      </w:r>
      <w:r w:rsidR="00336CEE">
        <w:t>-</w:t>
      </w:r>
      <w:r w:rsidR="00036F9C">
        <w:t>tax profits each year</w:t>
      </w:r>
      <w:r w:rsidRPr="00491672">
        <w:t xml:space="preserve">. </w:t>
      </w:r>
    </w:p>
    <w:p w14:paraId="26925FF9" w14:textId="35DBA11C" w:rsidR="0039632A" w:rsidRPr="00491672" w:rsidRDefault="00036F9C" w:rsidP="00036F9C">
      <w:r>
        <w:t>Entities</w:t>
      </w:r>
      <w:r w:rsidR="0039632A" w:rsidRPr="00491672">
        <w:t xml:space="preserve"> subject to a dividend have no discretion to avoid the payment of dividend unless the Treasurer determines otherwise. </w:t>
      </w:r>
    </w:p>
    <w:p w14:paraId="4DBD04B5" w14:textId="5FD6FA8A" w:rsidR="0039632A" w:rsidRPr="00491672" w:rsidRDefault="0039632A" w:rsidP="0039632A">
      <w:r w:rsidRPr="00491672">
        <w:t>Dividends from</w:t>
      </w:r>
      <w:r w:rsidR="00336CEE">
        <w:t xml:space="preserve"> subject </w:t>
      </w:r>
      <w:r w:rsidR="003C3FA9">
        <w:t>entities should</w:t>
      </w:r>
      <w:r w:rsidR="00336CEE">
        <w:t xml:space="preserve"> </w:t>
      </w:r>
      <w:r w:rsidRPr="00491672">
        <w:t>be recognised in the year to which they relate and at the point in time w</w:t>
      </w:r>
      <w:r w:rsidR="003C3FA9">
        <w:t>hen they become payable to the g</w:t>
      </w:r>
      <w:r w:rsidRPr="00491672">
        <w:t>overnment.</w:t>
      </w:r>
      <w:r w:rsidR="00336CEE">
        <w:t xml:space="preserve"> </w:t>
      </w:r>
      <w:r w:rsidR="00FA146B">
        <w:t>Therefore</w:t>
      </w:r>
      <w:r w:rsidRPr="00491672">
        <w:t xml:space="preserve">, an agency subject to a dividend shall recognise a liability to pay dividends with associated income recognised by </w:t>
      </w:r>
      <w:r w:rsidR="000A34B9">
        <w:t>CHA</w:t>
      </w:r>
      <w:r w:rsidR="00491672" w:rsidRPr="00491672">
        <w:t xml:space="preserve"> on or before the end of the </w:t>
      </w:r>
      <w:r w:rsidRPr="00491672">
        <w:t>reporting period.</w:t>
      </w:r>
    </w:p>
    <w:p w14:paraId="079D662D" w14:textId="1641CA83" w:rsidR="006479D6" w:rsidRPr="00491672" w:rsidRDefault="00CE3D74" w:rsidP="00A54FCA">
      <w:pPr>
        <w:pStyle w:val="Heading3"/>
        <w:tabs>
          <w:tab w:val="left" w:pos="945"/>
        </w:tabs>
        <w:spacing w:line="276" w:lineRule="auto"/>
      </w:pPr>
      <w:bookmarkStart w:id="116" w:name="_Toc30693788"/>
      <w:r w:rsidRPr="00491672">
        <w:t>Interest Income</w:t>
      </w:r>
      <w:bookmarkEnd w:id="116"/>
    </w:p>
    <w:p w14:paraId="48CD14F6" w14:textId="77777777" w:rsidR="004E7C0B" w:rsidRDefault="00CE3D74" w:rsidP="0059799A">
      <w:pPr>
        <w:pStyle w:val="Default"/>
        <w:rPr>
          <w:rFonts w:cs="Times New Roman"/>
          <w:color w:val="auto"/>
          <w:sz w:val="22"/>
          <w:szCs w:val="22"/>
        </w:rPr>
      </w:pPr>
      <w:r w:rsidRPr="00491672">
        <w:rPr>
          <w:rFonts w:cs="Times New Roman"/>
          <w:color w:val="auto"/>
          <w:sz w:val="22"/>
          <w:szCs w:val="22"/>
        </w:rPr>
        <w:t xml:space="preserve">Interest income can be agency or </w:t>
      </w:r>
      <w:r w:rsidR="004E7C0B">
        <w:rPr>
          <w:rFonts w:cs="Times New Roman"/>
          <w:color w:val="auto"/>
          <w:sz w:val="22"/>
          <w:szCs w:val="22"/>
        </w:rPr>
        <w:t>T</w:t>
      </w:r>
      <w:r w:rsidRPr="00491672">
        <w:rPr>
          <w:rFonts w:cs="Times New Roman"/>
          <w:color w:val="auto"/>
          <w:sz w:val="22"/>
          <w:szCs w:val="22"/>
        </w:rPr>
        <w:t>erritory income</w:t>
      </w:r>
      <w:r w:rsidR="004E7C0B">
        <w:rPr>
          <w:rFonts w:cs="Times New Roman"/>
          <w:color w:val="auto"/>
          <w:sz w:val="22"/>
          <w:szCs w:val="22"/>
        </w:rPr>
        <w:t xml:space="preserve"> and includes both revenue and gains</w:t>
      </w:r>
      <w:r w:rsidRPr="00491672">
        <w:rPr>
          <w:rFonts w:cs="Times New Roman"/>
          <w:color w:val="auto"/>
          <w:sz w:val="22"/>
          <w:szCs w:val="22"/>
        </w:rPr>
        <w:t>.</w:t>
      </w:r>
    </w:p>
    <w:p w14:paraId="59A1173A" w14:textId="77777777" w:rsidR="004E7C0B" w:rsidRDefault="004E7C0B" w:rsidP="0059799A">
      <w:pPr>
        <w:pStyle w:val="Default"/>
        <w:rPr>
          <w:rFonts w:cs="Times New Roman"/>
          <w:color w:val="auto"/>
          <w:sz w:val="22"/>
          <w:szCs w:val="22"/>
        </w:rPr>
      </w:pPr>
      <w:r>
        <w:rPr>
          <w:rFonts w:cs="Times New Roman"/>
          <w:color w:val="auto"/>
          <w:sz w:val="22"/>
          <w:szCs w:val="22"/>
        </w:rPr>
        <w:t xml:space="preserve"> </w:t>
      </w:r>
    </w:p>
    <w:p w14:paraId="44D0A3BB" w14:textId="2A0313B4" w:rsidR="004E7C0B" w:rsidRDefault="004E7C0B" w:rsidP="0059799A">
      <w:pPr>
        <w:pStyle w:val="Default"/>
        <w:rPr>
          <w:rFonts w:cs="Times New Roman"/>
          <w:color w:val="auto"/>
          <w:sz w:val="22"/>
          <w:szCs w:val="22"/>
        </w:rPr>
      </w:pPr>
      <w:r>
        <w:rPr>
          <w:rFonts w:cs="Times New Roman"/>
          <w:color w:val="auto"/>
          <w:sz w:val="22"/>
          <w:szCs w:val="22"/>
        </w:rPr>
        <w:t xml:space="preserve">Examples of </w:t>
      </w:r>
      <w:r w:rsidR="00E303E3" w:rsidRPr="00491672">
        <w:rPr>
          <w:rFonts w:cs="Times New Roman"/>
          <w:color w:val="auto"/>
          <w:sz w:val="22"/>
          <w:szCs w:val="22"/>
        </w:rPr>
        <w:t>Territory interest income</w:t>
      </w:r>
      <w:r w:rsidR="00CE3D74" w:rsidRPr="00491672">
        <w:rPr>
          <w:rFonts w:cs="Times New Roman"/>
          <w:color w:val="auto"/>
          <w:sz w:val="22"/>
          <w:szCs w:val="22"/>
        </w:rPr>
        <w:t xml:space="preserve"> includes interest earned on</w:t>
      </w:r>
      <w:r>
        <w:rPr>
          <w:rFonts w:cs="Times New Roman"/>
          <w:color w:val="auto"/>
          <w:sz w:val="22"/>
          <w:szCs w:val="22"/>
        </w:rPr>
        <w:t xml:space="preserve"> cash balances held by CHA, interest earned on investments of surplus cash balances held by CHA and returns from the </w:t>
      </w:r>
      <w:r w:rsidRPr="00491672">
        <w:rPr>
          <w:rFonts w:cs="Times New Roman"/>
          <w:color w:val="auto"/>
          <w:sz w:val="22"/>
          <w:szCs w:val="22"/>
        </w:rPr>
        <w:t>Conditions of Service Reserve</w:t>
      </w:r>
      <w:r w:rsidR="005C433B">
        <w:rPr>
          <w:rFonts w:cs="Times New Roman"/>
          <w:color w:val="auto"/>
          <w:sz w:val="22"/>
          <w:szCs w:val="22"/>
        </w:rPr>
        <w:t>,</w:t>
      </w:r>
      <w:r w:rsidRPr="00491672">
        <w:rPr>
          <w:rFonts w:cs="Times New Roman"/>
          <w:color w:val="auto"/>
          <w:sz w:val="22"/>
          <w:szCs w:val="22"/>
        </w:rPr>
        <w:t xml:space="preserve"> including unrealised gains resulting from movements in the value of the investment.</w:t>
      </w:r>
    </w:p>
    <w:p w14:paraId="4EB398A9" w14:textId="77777777" w:rsidR="001B5CD8" w:rsidRDefault="001B5CD8" w:rsidP="0059799A">
      <w:pPr>
        <w:pStyle w:val="Default"/>
        <w:rPr>
          <w:rFonts w:cs="Times New Roman"/>
          <w:color w:val="auto"/>
          <w:sz w:val="22"/>
          <w:szCs w:val="22"/>
        </w:rPr>
      </w:pPr>
    </w:p>
    <w:p w14:paraId="0892CC38" w14:textId="4E8AB3A5" w:rsidR="00CE3D74" w:rsidRDefault="00CE3D74" w:rsidP="0059799A">
      <w:pPr>
        <w:pStyle w:val="Default"/>
        <w:rPr>
          <w:rFonts w:cs="Times New Roman"/>
          <w:color w:val="auto"/>
          <w:sz w:val="22"/>
          <w:szCs w:val="22"/>
        </w:rPr>
      </w:pPr>
      <w:r w:rsidRPr="00491672">
        <w:rPr>
          <w:rFonts w:cs="Times New Roman"/>
          <w:color w:val="auto"/>
          <w:sz w:val="22"/>
          <w:szCs w:val="22"/>
        </w:rPr>
        <w:t>Agency interest income include</w:t>
      </w:r>
      <w:r w:rsidR="005C433B">
        <w:rPr>
          <w:rFonts w:cs="Times New Roman"/>
          <w:color w:val="auto"/>
          <w:sz w:val="22"/>
          <w:szCs w:val="22"/>
        </w:rPr>
        <w:t>s</w:t>
      </w:r>
      <w:r w:rsidRPr="00491672">
        <w:rPr>
          <w:rFonts w:cs="Times New Roman"/>
          <w:color w:val="auto"/>
          <w:sz w:val="22"/>
          <w:szCs w:val="22"/>
        </w:rPr>
        <w:t xml:space="preserve"> interest earned on cash balances</w:t>
      </w:r>
      <w:r w:rsidR="004E7C0B">
        <w:rPr>
          <w:rFonts w:cs="Times New Roman"/>
          <w:color w:val="auto"/>
          <w:sz w:val="22"/>
          <w:szCs w:val="22"/>
        </w:rPr>
        <w:t xml:space="preserve"> for GBDs</w:t>
      </w:r>
      <w:r w:rsidR="005C433B">
        <w:rPr>
          <w:rFonts w:cs="Times New Roman"/>
          <w:color w:val="auto"/>
          <w:sz w:val="22"/>
          <w:szCs w:val="22"/>
        </w:rPr>
        <w:t xml:space="preserve"> and</w:t>
      </w:r>
      <w:r w:rsidR="000A34B9">
        <w:rPr>
          <w:rFonts w:cs="Times New Roman"/>
          <w:color w:val="auto"/>
          <w:sz w:val="22"/>
          <w:szCs w:val="22"/>
        </w:rPr>
        <w:t xml:space="preserve"> interest on loans held by the </w:t>
      </w:r>
      <w:r w:rsidR="00154BB0">
        <w:rPr>
          <w:rFonts w:cs="Times New Roman"/>
          <w:color w:val="auto"/>
          <w:sz w:val="22"/>
          <w:szCs w:val="22"/>
        </w:rPr>
        <w:t>NTTC</w:t>
      </w:r>
      <w:r w:rsidR="004E7C0B">
        <w:rPr>
          <w:rFonts w:cs="Times New Roman"/>
          <w:color w:val="auto"/>
          <w:sz w:val="22"/>
          <w:szCs w:val="22"/>
        </w:rPr>
        <w:t>.</w:t>
      </w:r>
    </w:p>
    <w:p w14:paraId="0DFE74B5" w14:textId="77777777" w:rsidR="001B5CD8" w:rsidRPr="00491672" w:rsidRDefault="001B5CD8" w:rsidP="0059799A">
      <w:pPr>
        <w:pStyle w:val="Default"/>
        <w:rPr>
          <w:rFonts w:cs="Times New Roman"/>
          <w:color w:val="auto"/>
          <w:sz w:val="22"/>
          <w:szCs w:val="22"/>
        </w:rPr>
      </w:pPr>
    </w:p>
    <w:p w14:paraId="6793E123" w14:textId="419EB985" w:rsidR="00DB2352" w:rsidRDefault="00DB2352" w:rsidP="004E7C0B">
      <w:r w:rsidRPr="00491672">
        <w:t xml:space="preserve">Interest </w:t>
      </w:r>
      <w:r w:rsidR="004E7C0B">
        <w:t>income is recognised w</w:t>
      </w:r>
      <w:r w:rsidRPr="00491672">
        <w:t>hen control over the resulting asset is obtained</w:t>
      </w:r>
      <w:r w:rsidR="005C433B">
        <w:t>,</w:t>
      </w:r>
      <w:r w:rsidRPr="00491672">
        <w:t xml:space="preserve"> which is the earlier of the receipt of cash or the recognition of a receivable for interest earned</w:t>
      </w:r>
      <w:r w:rsidR="005C433B">
        <w:t>,</w:t>
      </w:r>
      <w:r w:rsidR="004E7C0B">
        <w:t xml:space="preserve"> and is consistent with current practice</w:t>
      </w:r>
      <w:r w:rsidRPr="00491672">
        <w:t xml:space="preserve">. </w:t>
      </w:r>
    </w:p>
    <w:p w14:paraId="2DCEA3FC" w14:textId="4C1B0514" w:rsidR="0040564B" w:rsidRPr="009E325B" w:rsidRDefault="0040564B" w:rsidP="00C41773">
      <w:pPr>
        <w:pStyle w:val="Heading4"/>
      </w:pPr>
      <w:r w:rsidRPr="00316245">
        <w:t xml:space="preserve">Interest on Commonwealth funding </w:t>
      </w:r>
    </w:p>
    <w:p w14:paraId="6214A811" w14:textId="396E9ED0" w:rsidR="0040564B" w:rsidRDefault="0040564B" w:rsidP="00316245">
      <w:r>
        <w:t xml:space="preserve">From time to time, </w:t>
      </w:r>
      <w:r w:rsidR="00727B56">
        <w:t>an agency may be a party to an agreement</w:t>
      </w:r>
      <w:r>
        <w:t xml:space="preserve"> with the Commonwealth</w:t>
      </w:r>
      <w:r w:rsidR="00727B56">
        <w:t xml:space="preserve"> </w:t>
      </w:r>
      <w:r w:rsidR="005C433B">
        <w:t xml:space="preserve">that </w:t>
      </w:r>
      <w:r w:rsidR="00727B56">
        <w:t xml:space="preserve">contains an interest clause. In such instances, the funding is generally defined as the amount payable by the Commonwealth including interest earned on those amounts. </w:t>
      </w:r>
      <w:r>
        <w:t xml:space="preserve">The effect of such clauses must be considered prior to signing an agreement. Where an agency has an agreement </w:t>
      </w:r>
      <w:r w:rsidR="00B43A58">
        <w:t xml:space="preserve">with the Commonwealth </w:t>
      </w:r>
      <w:r w:rsidR="005C433B">
        <w:t xml:space="preserve">that </w:t>
      </w:r>
      <w:r>
        <w:t>contains an interest clause</w:t>
      </w:r>
      <w:r w:rsidR="00B43A58">
        <w:t xml:space="preserve">, </w:t>
      </w:r>
      <w:r>
        <w:t>interest is payable by CHA</w:t>
      </w:r>
      <w:r w:rsidR="00727B56">
        <w:t xml:space="preserve"> to the agency</w:t>
      </w:r>
      <w:r>
        <w:t xml:space="preserve"> and administered by the </w:t>
      </w:r>
      <w:r w:rsidR="00154BB0">
        <w:t>NTTC</w:t>
      </w:r>
      <w:r>
        <w:t>.</w:t>
      </w:r>
    </w:p>
    <w:p w14:paraId="3FBB3686" w14:textId="49857B98" w:rsidR="00B43A58" w:rsidRDefault="00F5693E" w:rsidP="00B43A58">
      <w:r>
        <w:t xml:space="preserve">Some agreements may specify that funding is maintained in a separate bank account. However, due to the Territory’s centralised banking arrangement, all agencies have a single bank account. </w:t>
      </w:r>
      <w:r w:rsidR="00B43A58">
        <w:t>To assist with the monitoring and administration of such interest clauses, agencies must monitor or separately identify Commonwealth agreements with an interest clause, by establishing a separate cost centre for each agreement to track all receipts and payments</w:t>
      </w:r>
      <w:r>
        <w:t xml:space="preserve"> (including interest income</w:t>
      </w:r>
      <w:r w:rsidR="00B43A58">
        <w:t>) associated with the agreement.</w:t>
      </w:r>
    </w:p>
    <w:p w14:paraId="5CAB7696" w14:textId="3D0CD086" w:rsidR="00B43A58" w:rsidRDefault="00B43A58" w:rsidP="00B43A58">
      <w:r>
        <w:t xml:space="preserve">Agencies must provide detailed information on funding flows to CHA, at a minimum, </w:t>
      </w:r>
      <w:r w:rsidRPr="00A242B4">
        <w:t>annually</w:t>
      </w:r>
      <w:r>
        <w:t>. This information will be on-passed to the NTTC to calculate interest on funding.</w:t>
      </w:r>
    </w:p>
    <w:p w14:paraId="59C6E259" w14:textId="5CD1E0C3" w:rsidR="00B43A58" w:rsidRDefault="00B43A58" w:rsidP="00B43A58">
      <w:r>
        <w:t>The interest rate applicable to unspent balances of funding is the Reserve Bank of Australia cash rate less a discount of 0.25 per</w:t>
      </w:r>
      <w:r w:rsidR="00B3378F">
        <w:t>centage points</w:t>
      </w:r>
      <w:r>
        <w:t xml:space="preserve">. Where the balance of Commonwealth funds is in overdraft, the Reserve Bank </w:t>
      </w:r>
      <w:r w:rsidR="00727B56">
        <w:t xml:space="preserve">of </w:t>
      </w:r>
      <w:r>
        <w:t xml:space="preserve">Australia small business overdraft rate will apply. </w:t>
      </w:r>
    </w:p>
    <w:p w14:paraId="2CE8EF24" w14:textId="6A142A66" w:rsidR="00B43A58" w:rsidRDefault="00B43A58" w:rsidP="00B43A58">
      <w:r>
        <w:t xml:space="preserve">Once NTTC </w:t>
      </w:r>
      <w:r w:rsidR="00154BB0">
        <w:t xml:space="preserve">has </w:t>
      </w:r>
      <w:r>
        <w:t>calculated the interest on funding, CHA makes the payment to the relevant agency</w:t>
      </w:r>
      <w:r w:rsidR="00154BB0">
        <w:t>,</w:t>
      </w:r>
      <w:r>
        <w:t xml:space="preserve"> thus ensuring it is captured as part of the agency’s acquittal process to the Commonwealth.</w:t>
      </w:r>
    </w:p>
    <w:p w14:paraId="11D0FF7A" w14:textId="0476C272" w:rsidR="00B43A58" w:rsidRDefault="00B43A58" w:rsidP="00B43A58">
      <w:r>
        <w:lastRenderedPageBreak/>
        <w:t>If interest income is to be applied to capital works, an agency must follow the capital works approval processes to increase the capital works program</w:t>
      </w:r>
      <w:r w:rsidR="00F121D4">
        <w:t xml:space="preserve"> (Refer to Treasurers Directions I1.3 Adjustments to the infrastructure program)</w:t>
      </w:r>
      <w:r>
        <w:t>.</w:t>
      </w:r>
    </w:p>
    <w:p w14:paraId="03ABDF6C" w14:textId="7F48609C" w:rsidR="00CE0CAB" w:rsidRPr="004E7C0B" w:rsidRDefault="001D676B" w:rsidP="001D676B">
      <w:pPr>
        <w:pStyle w:val="Heading3"/>
        <w:tabs>
          <w:tab w:val="left" w:pos="945"/>
        </w:tabs>
        <w:spacing w:line="276" w:lineRule="auto"/>
      </w:pPr>
      <w:bookmarkStart w:id="117" w:name="_Toc23335768"/>
      <w:bookmarkStart w:id="118" w:name="_Toc23426015"/>
      <w:bookmarkStart w:id="119" w:name="_Toc23946509"/>
      <w:bookmarkStart w:id="120" w:name="_Toc23946636"/>
      <w:bookmarkStart w:id="121" w:name="_Toc30693789"/>
      <w:bookmarkEnd w:id="117"/>
      <w:bookmarkEnd w:id="118"/>
      <w:bookmarkEnd w:id="119"/>
      <w:bookmarkEnd w:id="120"/>
      <w:r w:rsidRPr="004E7C0B">
        <w:t xml:space="preserve">Community </w:t>
      </w:r>
      <w:r w:rsidR="00154BB0">
        <w:t>s</w:t>
      </w:r>
      <w:r w:rsidR="00154BB0" w:rsidRPr="004E7C0B">
        <w:t xml:space="preserve">ervice </w:t>
      </w:r>
      <w:r w:rsidR="00154BB0">
        <w:t>o</w:t>
      </w:r>
      <w:r w:rsidR="00154BB0" w:rsidRPr="004E7C0B">
        <w:t>bligations</w:t>
      </w:r>
      <w:bookmarkEnd w:id="121"/>
    </w:p>
    <w:p w14:paraId="134440DB" w14:textId="1C033268" w:rsidR="00EE6A2D" w:rsidRPr="008C2328" w:rsidRDefault="001B5CD8" w:rsidP="001D676B">
      <w:pPr>
        <w:pStyle w:val="Default"/>
        <w:rPr>
          <w:rFonts w:cs="Times New Roman"/>
          <w:color w:val="auto"/>
          <w:sz w:val="22"/>
          <w:szCs w:val="22"/>
        </w:rPr>
      </w:pPr>
      <w:r>
        <w:rPr>
          <w:rFonts w:cs="Times New Roman"/>
          <w:color w:val="auto"/>
          <w:sz w:val="22"/>
          <w:szCs w:val="22"/>
        </w:rPr>
        <w:t>Community s</w:t>
      </w:r>
      <w:r w:rsidR="003144B7" w:rsidRPr="008C2328">
        <w:rPr>
          <w:rFonts w:cs="Times New Roman"/>
          <w:color w:val="auto"/>
          <w:sz w:val="22"/>
          <w:szCs w:val="22"/>
        </w:rPr>
        <w:t>ervic</w:t>
      </w:r>
      <w:r>
        <w:rPr>
          <w:rFonts w:cs="Times New Roman"/>
          <w:color w:val="auto"/>
          <w:sz w:val="22"/>
          <w:szCs w:val="22"/>
        </w:rPr>
        <w:t>e ob</w:t>
      </w:r>
      <w:r w:rsidR="003144B7" w:rsidRPr="008C2328">
        <w:rPr>
          <w:rFonts w:cs="Times New Roman"/>
          <w:color w:val="auto"/>
          <w:sz w:val="22"/>
          <w:szCs w:val="22"/>
        </w:rPr>
        <w:t>ligations (CSO</w:t>
      </w:r>
      <w:r w:rsidR="00154BB0">
        <w:rPr>
          <w:rFonts w:cs="Times New Roman"/>
          <w:color w:val="auto"/>
          <w:sz w:val="22"/>
          <w:szCs w:val="22"/>
        </w:rPr>
        <w:t>s</w:t>
      </w:r>
      <w:r w:rsidR="003144B7" w:rsidRPr="008C2328">
        <w:rPr>
          <w:rFonts w:cs="Times New Roman"/>
          <w:color w:val="auto"/>
          <w:sz w:val="22"/>
          <w:szCs w:val="22"/>
        </w:rPr>
        <w:t xml:space="preserve">) are payments </w:t>
      </w:r>
      <w:r w:rsidR="00154BB0">
        <w:rPr>
          <w:rFonts w:cs="Times New Roman"/>
          <w:color w:val="auto"/>
          <w:sz w:val="22"/>
          <w:szCs w:val="22"/>
        </w:rPr>
        <w:t>that</w:t>
      </w:r>
      <w:r w:rsidR="00154BB0" w:rsidRPr="008C2328">
        <w:rPr>
          <w:rFonts w:cs="Times New Roman"/>
          <w:color w:val="auto"/>
          <w:sz w:val="22"/>
          <w:szCs w:val="22"/>
        </w:rPr>
        <w:t xml:space="preserve"> </w:t>
      </w:r>
      <w:r w:rsidR="003144B7" w:rsidRPr="008C2328">
        <w:rPr>
          <w:rFonts w:cs="Times New Roman"/>
          <w:color w:val="auto"/>
          <w:sz w:val="22"/>
          <w:szCs w:val="22"/>
        </w:rPr>
        <w:t>government makes to a GBD or GOC to compensate them for undertaking activities</w:t>
      </w:r>
      <w:r>
        <w:rPr>
          <w:rFonts w:cs="Times New Roman"/>
          <w:color w:val="auto"/>
          <w:sz w:val="22"/>
          <w:szCs w:val="22"/>
        </w:rPr>
        <w:t xml:space="preserve"> they would not elect to undertake on a commercial basis </w:t>
      </w:r>
      <w:r w:rsidR="003144B7" w:rsidRPr="008C2328">
        <w:rPr>
          <w:rFonts w:cs="Times New Roman"/>
          <w:color w:val="auto"/>
          <w:sz w:val="22"/>
          <w:szCs w:val="22"/>
        </w:rPr>
        <w:t xml:space="preserve">or would only undertake commercially at a higher price. </w:t>
      </w:r>
    </w:p>
    <w:p w14:paraId="03DA9187" w14:textId="77777777" w:rsidR="00EE6A2D" w:rsidRDefault="00EE6A2D" w:rsidP="001D676B">
      <w:pPr>
        <w:pStyle w:val="Default"/>
        <w:rPr>
          <w:rFonts w:cs="Times New Roman"/>
          <w:color w:val="7030A0"/>
          <w:sz w:val="22"/>
          <w:szCs w:val="22"/>
        </w:rPr>
      </w:pPr>
    </w:p>
    <w:p w14:paraId="12DDFAD4" w14:textId="4CC7F66D" w:rsidR="003144B7" w:rsidRPr="008C2328" w:rsidRDefault="00382BF0" w:rsidP="001D676B">
      <w:pPr>
        <w:pStyle w:val="Default"/>
        <w:rPr>
          <w:rFonts w:cs="Times New Roman"/>
          <w:color w:val="auto"/>
          <w:sz w:val="22"/>
          <w:szCs w:val="22"/>
        </w:rPr>
      </w:pPr>
      <w:r w:rsidRPr="008C2328">
        <w:rPr>
          <w:rFonts w:cs="Times New Roman"/>
          <w:color w:val="auto"/>
          <w:sz w:val="22"/>
          <w:szCs w:val="22"/>
        </w:rPr>
        <w:t xml:space="preserve">CSOs allow the government to achieve identifiable community or social objectives that would not be achieved if left to commercial considerations. It </w:t>
      </w:r>
      <w:r w:rsidR="003144B7" w:rsidRPr="008C2328">
        <w:rPr>
          <w:rFonts w:cs="Times New Roman"/>
          <w:color w:val="auto"/>
          <w:sz w:val="22"/>
          <w:szCs w:val="22"/>
        </w:rPr>
        <w:t>compensate</w:t>
      </w:r>
      <w:r w:rsidRPr="008C2328">
        <w:rPr>
          <w:rFonts w:cs="Times New Roman"/>
          <w:color w:val="auto"/>
          <w:sz w:val="22"/>
          <w:szCs w:val="22"/>
        </w:rPr>
        <w:t>s</w:t>
      </w:r>
      <w:r w:rsidR="003144B7" w:rsidRPr="008C2328">
        <w:rPr>
          <w:rFonts w:cs="Times New Roman"/>
          <w:color w:val="auto"/>
          <w:sz w:val="22"/>
          <w:szCs w:val="22"/>
        </w:rPr>
        <w:t xml:space="preserve"> GBD</w:t>
      </w:r>
      <w:r w:rsidR="008C2328">
        <w:rPr>
          <w:rFonts w:cs="Times New Roman"/>
          <w:color w:val="auto"/>
          <w:sz w:val="22"/>
          <w:szCs w:val="22"/>
        </w:rPr>
        <w:t>s</w:t>
      </w:r>
      <w:r w:rsidR="003144B7" w:rsidRPr="008C2328">
        <w:rPr>
          <w:rFonts w:cs="Times New Roman"/>
          <w:color w:val="auto"/>
          <w:sz w:val="22"/>
          <w:szCs w:val="22"/>
        </w:rPr>
        <w:t xml:space="preserve"> and GOC</w:t>
      </w:r>
      <w:r w:rsidR="008C2328">
        <w:rPr>
          <w:rFonts w:cs="Times New Roman"/>
          <w:color w:val="auto"/>
          <w:sz w:val="22"/>
          <w:szCs w:val="22"/>
        </w:rPr>
        <w:t>s</w:t>
      </w:r>
      <w:r w:rsidR="003144B7" w:rsidRPr="008C2328">
        <w:rPr>
          <w:rFonts w:cs="Times New Roman"/>
          <w:color w:val="auto"/>
          <w:sz w:val="22"/>
          <w:szCs w:val="22"/>
        </w:rPr>
        <w:t xml:space="preserve"> so </w:t>
      </w:r>
      <w:r w:rsidR="008C2328">
        <w:rPr>
          <w:rFonts w:cs="Times New Roman"/>
          <w:color w:val="auto"/>
          <w:sz w:val="22"/>
          <w:szCs w:val="22"/>
        </w:rPr>
        <w:t>their</w:t>
      </w:r>
      <w:r w:rsidR="003144B7" w:rsidRPr="008C2328">
        <w:rPr>
          <w:rFonts w:cs="Times New Roman"/>
          <w:color w:val="auto"/>
          <w:sz w:val="22"/>
          <w:szCs w:val="22"/>
        </w:rPr>
        <w:t xml:space="preserve"> financial performance</w:t>
      </w:r>
      <w:r w:rsidRPr="008C2328">
        <w:rPr>
          <w:rFonts w:cs="Times New Roman"/>
          <w:color w:val="auto"/>
          <w:sz w:val="22"/>
          <w:szCs w:val="22"/>
        </w:rPr>
        <w:t xml:space="preserve"> is not adversely affected by undertaking such non-commercial activities.</w:t>
      </w:r>
    </w:p>
    <w:p w14:paraId="730D9213" w14:textId="77777777" w:rsidR="00EE6A2D" w:rsidRPr="008C2328" w:rsidRDefault="00EE6A2D" w:rsidP="001D676B">
      <w:pPr>
        <w:pStyle w:val="Default"/>
        <w:rPr>
          <w:rFonts w:cs="Times New Roman"/>
          <w:color w:val="auto"/>
          <w:sz w:val="22"/>
          <w:szCs w:val="22"/>
        </w:rPr>
      </w:pPr>
    </w:p>
    <w:p w14:paraId="75B7FFEC" w14:textId="4CC3E1F3" w:rsidR="003144B7" w:rsidRPr="008C2328" w:rsidRDefault="003144B7" w:rsidP="001D676B">
      <w:pPr>
        <w:pStyle w:val="Default"/>
        <w:rPr>
          <w:rFonts w:cs="Times New Roman"/>
          <w:color w:val="auto"/>
          <w:sz w:val="22"/>
          <w:szCs w:val="22"/>
        </w:rPr>
      </w:pPr>
      <w:r w:rsidRPr="008C2328">
        <w:rPr>
          <w:rFonts w:cs="Times New Roman"/>
          <w:color w:val="auto"/>
          <w:sz w:val="22"/>
          <w:szCs w:val="22"/>
        </w:rPr>
        <w:t xml:space="preserve">The provision of a CSO is an </w:t>
      </w:r>
      <w:r w:rsidR="00FE61BE" w:rsidRPr="008C2328">
        <w:rPr>
          <w:rFonts w:cs="Times New Roman"/>
          <w:color w:val="auto"/>
          <w:sz w:val="22"/>
          <w:szCs w:val="22"/>
        </w:rPr>
        <w:t>important feature of the Territory</w:t>
      </w:r>
      <w:r w:rsidR="008C2328">
        <w:rPr>
          <w:rFonts w:cs="Times New Roman"/>
          <w:color w:val="auto"/>
          <w:sz w:val="22"/>
          <w:szCs w:val="22"/>
        </w:rPr>
        <w:t>’s</w:t>
      </w:r>
      <w:r w:rsidR="00FE61BE" w:rsidRPr="008C2328">
        <w:rPr>
          <w:rFonts w:cs="Times New Roman"/>
          <w:color w:val="auto"/>
          <w:sz w:val="22"/>
          <w:szCs w:val="22"/>
        </w:rPr>
        <w:t xml:space="preserve"> competitive neutrality policy for government owned businesses</w:t>
      </w:r>
      <w:r w:rsidR="000A34B9">
        <w:rPr>
          <w:rFonts w:cs="Times New Roman"/>
          <w:color w:val="auto"/>
          <w:sz w:val="22"/>
          <w:szCs w:val="22"/>
        </w:rPr>
        <w:t xml:space="preserve"> such as G</w:t>
      </w:r>
      <w:r w:rsidR="006A6257">
        <w:rPr>
          <w:rFonts w:cs="Times New Roman"/>
          <w:color w:val="auto"/>
          <w:sz w:val="22"/>
          <w:szCs w:val="22"/>
        </w:rPr>
        <w:t>OCs</w:t>
      </w:r>
      <w:r w:rsidR="000A34B9">
        <w:rPr>
          <w:rFonts w:cs="Times New Roman"/>
          <w:color w:val="auto"/>
          <w:sz w:val="22"/>
          <w:szCs w:val="22"/>
        </w:rPr>
        <w:t xml:space="preserve"> or </w:t>
      </w:r>
      <w:r w:rsidR="0001554D">
        <w:rPr>
          <w:rFonts w:cs="Times New Roman"/>
          <w:color w:val="auto"/>
          <w:sz w:val="22"/>
          <w:szCs w:val="22"/>
        </w:rPr>
        <w:t>GBDs</w:t>
      </w:r>
      <w:r w:rsidR="00FE61BE" w:rsidRPr="008C2328">
        <w:rPr>
          <w:rFonts w:cs="Times New Roman"/>
          <w:color w:val="auto"/>
          <w:sz w:val="22"/>
          <w:szCs w:val="22"/>
        </w:rPr>
        <w:t>. The competitive neutrality framework encourages a commercial culture and provides an opportunity for regular review of activities funded as CSOs.</w:t>
      </w:r>
    </w:p>
    <w:p w14:paraId="15F5B470" w14:textId="3F84984C" w:rsidR="008C2328" w:rsidRPr="008C2328" w:rsidRDefault="008C2328" w:rsidP="001D676B">
      <w:pPr>
        <w:pStyle w:val="Default"/>
        <w:rPr>
          <w:rFonts w:cs="Times New Roman"/>
          <w:color w:val="auto"/>
          <w:sz w:val="22"/>
          <w:szCs w:val="22"/>
        </w:rPr>
      </w:pPr>
    </w:p>
    <w:p w14:paraId="33EAAE04" w14:textId="1E19DD3D" w:rsidR="008C2328" w:rsidRDefault="008C2328" w:rsidP="001D676B">
      <w:pPr>
        <w:pStyle w:val="Default"/>
        <w:rPr>
          <w:rFonts w:cs="Times New Roman"/>
          <w:color w:val="auto"/>
          <w:sz w:val="22"/>
          <w:szCs w:val="22"/>
        </w:rPr>
      </w:pPr>
      <w:r>
        <w:rPr>
          <w:rFonts w:cs="Times New Roman"/>
          <w:color w:val="auto"/>
          <w:sz w:val="22"/>
          <w:szCs w:val="22"/>
        </w:rPr>
        <w:t xml:space="preserve">CSO funding </w:t>
      </w:r>
      <w:r w:rsidR="00FA146B">
        <w:rPr>
          <w:rFonts w:cs="Times New Roman"/>
          <w:color w:val="auto"/>
          <w:sz w:val="22"/>
          <w:szCs w:val="22"/>
        </w:rPr>
        <w:t xml:space="preserve">is </w:t>
      </w:r>
      <w:r w:rsidR="00271175">
        <w:rPr>
          <w:rFonts w:cs="Times New Roman"/>
          <w:color w:val="auto"/>
          <w:sz w:val="22"/>
          <w:szCs w:val="22"/>
        </w:rPr>
        <w:t>generally</w:t>
      </w:r>
      <w:r>
        <w:rPr>
          <w:rFonts w:cs="Times New Roman"/>
          <w:color w:val="auto"/>
          <w:sz w:val="22"/>
          <w:szCs w:val="22"/>
        </w:rPr>
        <w:t xml:space="preserve"> enforceable and transfer</w:t>
      </w:r>
      <w:r w:rsidR="00FA146B">
        <w:rPr>
          <w:rFonts w:cs="Times New Roman"/>
          <w:color w:val="auto"/>
          <w:sz w:val="22"/>
          <w:szCs w:val="22"/>
        </w:rPr>
        <w:t>s</w:t>
      </w:r>
      <w:r>
        <w:rPr>
          <w:rFonts w:cs="Times New Roman"/>
          <w:color w:val="auto"/>
          <w:sz w:val="22"/>
          <w:szCs w:val="22"/>
        </w:rPr>
        <w:t xml:space="preserve"> a good or service to a customer or a </w:t>
      </w:r>
      <w:r w:rsidR="00154BB0">
        <w:rPr>
          <w:rFonts w:cs="Times New Roman"/>
          <w:color w:val="auto"/>
          <w:sz w:val="22"/>
          <w:szCs w:val="22"/>
        </w:rPr>
        <w:t>third-</w:t>
      </w:r>
      <w:r>
        <w:rPr>
          <w:rFonts w:cs="Times New Roman"/>
          <w:color w:val="auto"/>
          <w:sz w:val="22"/>
          <w:szCs w:val="22"/>
        </w:rPr>
        <w:t xml:space="preserve">party beneficiary. </w:t>
      </w:r>
      <w:r w:rsidR="00FA146B">
        <w:rPr>
          <w:rFonts w:cs="Times New Roman"/>
          <w:color w:val="auto"/>
          <w:sz w:val="22"/>
          <w:szCs w:val="22"/>
        </w:rPr>
        <w:t>Therefore</w:t>
      </w:r>
      <w:r>
        <w:rPr>
          <w:rFonts w:cs="Times New Roman"/>
          <w:color w:val="auto"/>
          <w:sz w:val="22"/>
          <w:szCs w:val="22"/>
        </w:rPr>
        <w:t>, how a CSO is accounted for is dependent on whether the performance obligations linked to the CSO are sufficiently specific.</w:t>
      </w:r>
    </w:p>
    <w:p w14:paraId="33B711D8" w14:textId="77777777" w:rsidR="000A34B9" w:rsidRDefault="000A34B9" w:rsidP="001D676B">
      <w:pPr>
        <w:pStyle w:val="Default"/>
        <w:rPr>
          <w:rFonts w:cs="Times New Roman"/>
          <w:color w:val="auto"/>
          <w:sz w:val="22"/>
          <w:szCs w:val="22"/>
        </w:rPr>
      </w:pPr>
    </w:p>
    <w:p w14:paraId="5B450322" w14:textId="77777777" w:rsidR="008C2328" w:rsidRDefault="008C2328" w:rsidP="001D676B">
      <w:pPr>
        <w:pStyle w:val="Default"/>
        <w:rPr>
          <w:rFonts w:cs="Times New Roman"/>
          <w:color w:val="auto"/>
          <w:sz w:val="22"/>
          <w:szCs w:val="22"/>
        </w:rPr>
      </w:pPr>
      <w:r>
        <w:rPr>
          <w:rFonts w:cs="Times New Roman"/>
          <w:color w:val="auto"/>
          <w:sz w:val="22"/>
          <w:szCs w:val="22"/>
        </w:rPr>
        <w:t>If performance obligations are sufficiently specific, then CSO should be recognised when or as goods or services are transferred to the customer.</w:t>
      </w:r>
    </w:p>
    <w:p w14:paraId="32D60350" w14:textId="77777777" w:rsidR="008C2328" w:rsidRDefault="008C2328" w:rsidP="001D676B">
      <w:pPr>
        <w:pStyle w:val="Default"/>
        <w:rPr>
          <w:rFonts w:cs="Times New Roman"/>
          <w:color w:val="auto"/>
          <w:sz w:val="22"/>
          <w:szCs w:val="22"/>
        </w:rPr>
      </w:pPr>
    </w:p>
    <w:p w14:paraId="2DA3C726" w14:textId="46855271" w:rsidR="001D676B" w:rsidRPr="003C3FA9" w:rsidRDefault="008C2328" w:rsidP="003C3FA9">
      <w:pPr>
        <w:pStyle w:val="Default"/>
        <w:rPr>
          <w:rFonts w:cs="Times New Roman"/>
          <w:color w:val="auto"/>
          <w:sz w:val="22"/>
          <w:szCs w:val="22"/>
        </w:rPr>
      </w:pPr>
      <w:r>
        <w:rPr>
          <w:rFonts w:cs="Times New Roman"/>
          <w:color w:val="auto"/>
          <w:sz w:val="22"/>
          <w:szCs w:val="22"/>
        </w:rPr>
        <w:t xml:space="preserve">Otherwise, </w:t>
      </w:r>
      <w:r w:rsidR="00154BB0">
        <w:rPr>
          <w:rFonts w:cs="Times New Roman"/>
          <w:color w:val="auto"/>
          <w:sz w:val="22"/>
          <w:szCs w:val="22"/>
        </w:rPr>
        <w:t xml:space="preserve">a </w:t>
      </w:r>
      <w:r>
        <w:rPr>
          <w:rFonts w:cs="Times New Roman"/>
          <w:color w:val="auto"/>
          <w:sz w:val="22"/>
          <w:szCs w:val="22"/>
        </w:rPr>
        <w:t>CSO should be recognised when an agency gains control of the funds, which is normally on receipt of cash.</w:t>
      </w:r>
    </w:p>
    <w:p w14:paraId="3F7A9EB2" w14:textId="19308AF2" w:rsidR="00D24B12" w:rsidRPr="00491672" w:rsidRDefault="003C3FA9" w:rsidP="00D24B12">
      <w:pPr>
        <w:pStyle w:val="Heading3"/>
        <w:tabs>
          <w:tab w:val="left" w:pos="945"/>
        </w:tabs>
        <w:spacing w:line="276" w:lineRule="auto"/>
      </w:pPr>
      <w:bookmarkStart w:id="122" w:name="_Toc30693790"/>
      <w:r>
        <w:t>Sale</w:t>
      </w:r>
      <w:r w:rsidR="007B72BE" w:rsidRPr="00491672">
        <w:t xml:space="preserve"> of non-current asset</w:t>
      </w:r>
      <w:r w:rsidR="0031573D">
        <w:t>s</w:t>
      </w:r>
      <w:bookmarkEnd w:id="122"/>
    </w:p>
    <w:p w14:paraId="246BFB5A" w14:textId="5DB5DF4F" w:rsidR="00D24B12" w:rsidRPr="00491672" w:rsidRDefault="000B5857" w:rsidP="00D24B12">
      <w:pPr>
        <w:pStyle w:val="Default"/>
        <w:rPr>
          <w:rFonts w:cs="Times New Roman"/>
          <w:color w:val="auto"/>
          <w:sz w:val="22"/>
          <w:szCs w:val="22"/>
        </w:rPr>
      </w:pPr>
      <w:r>
        <w:rPr>
          <w:rFonts w:cs="Times New Roman"/>
          <w:color w:val="auto"/>
          <w:sz w:val="22"/>
          <w:szCs w:val="22"/>
        </w:rPr>
        <w:t>An ag</w:t>
      </w:r>
      <w:r w:rsidR="00D24B12" w:rsidRPr="00491672">
        <w:rPr>
          <w:rFonts w:cs="Times New Roman"/>
          <w:color w:val="auto"/>
          <w:sz w:val="22"/>
          <w:szCs w:val="22"/>
        </w:rPr>
        <w:t xml:space="preserve">ency may sell property, plant and equipment </w:t>
      </w:r>
      <w:r w:rsidR="00154BB0">
        <w:rPr>
          <w:rFonts w:cs="Times New Roman"/>
          <w:color w:val="auto"/>
          <w:sz w:val="22"/>
          <w:szCs w:val="22"/>
        </w:rPr>
        <w:t xml:space="preserve">that </w:t>
      </w:r>
      <w:r>
        <w:rPr>
          <w:rFonts w:cs="Times New Roman"/>
          <w:color w:val="auto"/>
          <w:sz w:val="22"/>
          <w:szCs w:val="22"/>
        </w:rPr>
        <w:t>is excess to it</w:t>
      </w:r>
      <w:r w:rsidR="00154BB0">
        <w:rPr>
          <w:rFonts w:cs="Times New Roman"/>
          <w:color w:val="auto"/>
          <w:sz w:val="22"/>
          <w:szCs w:val="22"/>
        </w:rPr>
        <w:t>s</w:t>
      </w:r>
      <w:r>
        <w:rPr>
          <w:rFonts w:cs="Times New Roman"/>
          <w:color w:val="auto"/>
          <w:sz w:val="22"/>
          <w:szCs w:val="22"/>
        </w:rPr>
        <w:t xml:space="preserve"> requirements</w:t>
      </w:r>
      <w:r w:rsidR="0031573D">
        <w:rPr>
          <w:rFonts w:cs="Times New Roman"/>
          <w:color w:val="auto"/>
          <w:sz w:val="22"/>
          <w:szCs w:val="22"/>
        </w:rPr>
        <w:t>, subject to appropriate delegations and approval</w:t>
      </w:r>
      <w:r>
        <w:rPr>
          <w:rFonts w:cs="Times New Roman"/>
          <w:color w:val="auto"/>
          <w:sz w:val="22"/>
          <w:szCs w:val="22"/>
        </w:rPr>
        <w:t>.</w:t>
      </w:r>
      <w:r w:rsidR="005241B2" w:rsidRPr="00491672">
        <w:rPr>
          <w:rFonts w:cs="Times New Roman"/>
          <w:color w:val="auto"/>
          <w:sz w:val="22"/>
          <w:szCs w:val="22"/>
        </w:rPr>
        <w:t xml:space="preserve"> Income from the sale of an a</w:t>
      </w:r>
      <w:r w:rsidR="00D24B12" w:rsidRPr="00491672">
        <w:rPr>
          <w:rFonts w:cs="Times New Roman"/>
          <w:color w:val="auto"/>
          <w:sz w:val="22"/>
          <w:szCs w:val="22"/>
        </w:rPr>
        <w:t>gency’s non-c</w:t>
      </w:r>
      <w:r>
        <w:rPr>
          <w:rFonts w:cs="Times New Roman"/>
          <w:color w:val="auto"/>
          <w:sz w:val="22"/>
          <w:szCs w:val="22"/>
        </w:rPr>
        <w:t>urrent asset</w:t>
      </w:r>
      <w:r w:rsidR="005241B2" w:rsidRPr="00491672">
        <w:rPr>
          <w:rFonts w:cs="Times New Roman"/>
          <w:color w:val="auto"/>
          <w:sz w:val="22"/>
          <w:szCs w:val="22"/>
        </w:rPr>
        <w:t xml:space="preserve"> is classified as a</w:t>
      </w:r>
      <w:r w:rsidR="00D24B12" w:rsidRPr="00491672">
        <w:rPr>
          <w:rFonts w:cs="Times New Roman"/>
          <w:color w:val="auto"/>
          <w:sz w:val="22"/>
          <w:szCs w:val="22"/>
        </w:rPr>
        <w:t>gency income</w:t>
      </w:r>
      <w:r w:rsidR="005241B2" w:rsidRPr="00491672">
        <w:rPr>
          <w:rFonts w:cs="Times New Roman"/>
          <w:color w:val="auto"/>
          <w:sz w:val="22"/>
          <w:szCs w:val="22"/>
        </w:rPr>
        <w:t>.</w:t>
      </w:r>
    </w:p>
    <w:p w14:paraId="0F83BB34" w14:textId="035512A3" w:rsidR="005241B2" w:rsidRPr="00491672" w:rsidRDefault="005241B2" w:rsidP="00D24B12">
      <w:pPr>
        <w:pStyle w:val="Default"/>
        <w:rPr>
          <w:rFonts w:cs="Times New Roman"/>
          <w:color w:val="auto"/>
          <w:sz w:val="22"/>
          <w:szCs w:val="22"/>
        </w:rPr>
      </w:pPr>
    </w:p>
    <w:p w14:paraId="71B8B601" w14:textId="6EDAAF1C" w:rsidR="005241B2" w:rsidRPr="00491672" w:rsidRDefault="005241B2" w:rsidP="00D24B12">
      <w:pPr>
        <w:pStyle w:val="Default"/>
        <w:rPr>
          <w:rFonts w:cs="Times New Roman"/>
          <w:color w:val="auto"/>
          <w:sz w:val="22"/>
          <w:szCs w:val="22"/>
        </w:rPr>
      </w:pPr>
      <w:r w:rsidRPr="00491672">
        <w:rPr>
          <w:rFonts w:cs="Times New Roman"/>
          <w:color w:val="auto"/>
          <w:sz w:val="22"/>
          <w:szCs w:val="22"/>
        </w:rPr>
        <w:t xml:space="preserve">Income from </w:t>
      </w:r>
      <w:r w:rsidR="000B5857">
        <w:rPr>
          <w:rFonts w:cs="Times New Roman"/>
          <w:color w:val="auto"/>
          <w:sz w:val="22"/>
          <w:szCs w:val="22"/>
        </w:rPr>
        <w:t xml:space="preserve">the sale of agency assets should be recognised at the point in time that control passes from the seller to the buyer. </w:t>
      </w:r>
      <w:r w:rsidRPr="00491672">
        <w:rPr>
          <w:rFonts w:cs="Times New Roman"/>
          <w:color w:val="auto"/>
          <w:sz w:val="22"/>
          <w:szCs w:val="22"/>
        </w:rPr>
        <w:t xml:space="preserve">A practical recognition point would be the earlier of the date of sale or date when both parties sign an unconditional contract for sale. </w:t>
      </w:r>
    </w:p>
    <w:p w14:paraId="66B5E80D" w14:textId="77777777" w:rsidR="005241B2" w:rsidRPr="00491672" w:rsidRDefault="005241B2" w:rsidP="00D24B12">
      <w:pPr>
        <w:pStyle w:val="Default"/>
        <w:rPr>
          <w:rFonts w:cs="Times New Roman"/>
          <w:color w:val="auto"/>
          <w:sz w:val="22"/>
          <w:szCs w:val="22"/>
        </w:rPr>
      </w:pPr>
    </w:p>
    <w:p w14:paraId="747C5E8D" w14:textId="0A6C810E" w:rsidR="009F2D31" w:rsidRDefault="00633700" w:rsidP="00316245">
      <w:pPr>
        <w:pStyle w:val="Default"/>
        <w:tabs>
          <w:tab w:val="left" w:pos="8130"/>
        </w:tabs>
      </w:pPr>
      <w:r w:rsidRPr="00491672">
        <w:rPr>
          <w:rFonts w:cs="Times New Roman"/>
          <w:color w:val="auto"/>
          <w:sz w:val="22"/>
          <w:szCs w:val="22"/>
        </w:rPr>
        <w:t xml:space="preserve">There are additional controls and accountability arrangements </w:t>
      </w:r>
      <w:r w:rsidR="00154BB0">
        <w:rPr>
          <w:rFonts w:cs="Times New Roman"/>
          <w:color w:val="auto"/>
          <w:sz w:val="22"/>
          <w:szCs w:val="22"/>
        </w:rPr>
        <w:t>that</w:t>
      </w:r>
      <w:r w:rsidR="00154BB0" w:rsidRPr="00491672">
        <w:rPr>
          <w:rFonts w:cs="Times New Roman"/>
          <w:color w:val="auto"/>
          <w:sz w:val="22"/>
          <w:szCs w:val="22"/>
        </w:rPr>
        <w:t xml:space="preserve"> </w:t>
      </w:r>
      <w:r w:rsidRPr="00491672">
        <w:rPr>
          <w:rFonts w:cs="Times New Roman"/>
          <w:color w:val="auto"/>
          <w:sz w:val="22"/>
          <w:szCs w:val="22"/>
        </w:rPr>
        <w:t xml:space="preserve">exist over the sale of property, plant and equipment </w:t>
      </w:r>
      <w:r w:rsidR="00154BB0">
        <w:rPr>
          <w:rFonts w:cs="Times New Roman"/>
          <w:color w:val="auto"/>
          <w:sz w:val="22"/>
          <w:szCs w:val="22"/>
        </w:rPr>
        <w:t>that</w:t>
      </w:r>
      <w:r w:rsidR="00154BB0" w:rsidRPr="00491672">
        <w:rPr>
          <w:rFonts w:cs="Times New Roman"/>
          <w:color w:val="auto"/>
          <w:sz w:val="22"/>
          <w:szCs w:val="22"/>
        </w:rPr>
        <w:t xml:space="preserve"> </w:t>
      </w:r>
      <w:r w:rsidRPr="00491672">
        <w:rPr>
          <w:rFonts w:cs="Times New Roman"/>
          <w:color w:val="auto"/>
          <w:sz w:val="22"/>
          <w:szCs w:val="22"/>
        </w:rPr>
        <w:t xml:space="preserve">must be adhered to and </w:t>
      </w:r>
      <w:r w:rsidR="00154BB0">
        <w:rPr>
          <w:rFonts w:cs="Times New Roman"/>
          <w:color w:val="auto"/>
          <w:sz w:val="22"/>
          <w:szCs w:val="22"/>
        </w:rPr>
        <w:t>are</w:t>
      </w:r>
      <w:r w:rsidR="00154BB0" w:rsidRPr="00491672">
        <w:rPr>
          <w:rFonts w:cs="Times New Roman"/>
          <w:color w:val="auto"/>
          <w:sz w:val="22"/>
          <w:szCs w:val="22"/>
        </w:rPr>
        <w:t xml:space="preserve"> </w:t>
      </w:r>
      <w:r w:rsidRPr="00491672">
        <w:rPr>
          <w:rFonts w:cs="Times New Roman"/>
          <w:color w:val="auto"/>
          <w:sz w:val="22"/>
          <w:szCs w:val="22"/>
        </w:rPr>
        <w:t>detailed in the T</w:t>
      </w:r>
      <w:r w:rsidR="000A34B9">
        <w:rPr>
          <w:rFonts w:cs="Times New Roman"/>
          <w:color w:val="auto"/>
          <w:sz w:val="22"/>
          <w:szCs w:val="22"/>
        </w:rPr>
        <w:t>reasurer’s Directions</w:t>
      </w:r>
      <w:r w:rsidRPr="00491672">
        <w:rPr>
          <w:rFonts w:cs="Times New Roman"/>
          <w:color w:val="auto"/>
          <w:sz w:val="22"/>
          <w:szCs w:val="22"/>
        </w:rPr>
        <w:t xml:space="preserve"> </w:t>
      </w:r>
      <w:r w:rsidR="00287355" w:rsidRPr="00491672">
        <w:rPr>
          <w:rFonts w:cs="Times New Roman"/>
          <w:color w:val="auto"/>
          <w:sz w:val="22"/>
          <w:szCs w:val="22"/>
        </w:rPr>
        <w:t>A2</w:t>
      </w:r>
      <w:r w:rsidR="000B5857">
        <w:rPr>
          <w:rFonts w:cs="Times New Roman"/>
          <w:color w:val="auto"/>
          <w:sz w:val="22"/>
          <w:szCs w:val="22"/>
        </w:rPr>
        <w:t>.2 Property, plant and equipment.</w:t>
      </w:r>
      <w:r w:rsidR="00775106" w:rsidRPr="00491672">
        <w:rPr>
          <w:rFonts w:cs="Times New Roman"/>
          <w:color w:val="auto"/>
          <w:sz w:val="22"/>
          <w:szCs w:val="22"/>
        </w:rPr>
        <w:tab/>
      </w:r>
    </w:p>
    <w:p w14:paraId="5210A9F8" w14:textId="7714E13E" w:rsidR="005241B2" w:rsidRPr="00540870" w:rsidRDefault="00633700" w:rsidP="00287355">
      <w:pPr>
        <w:pStyle w:val="Heading3"/>
        <w:tabs>
          <w:tab w:val="left" w:pos="945"/>
        </w:tabs>
        <w:spacing w:line="276" w:lineRule="auto"/>
      </w:pPr>
      <w:bookmarkStart w:id="123" w:name="_Toc30693791"/>
      <w:r w:rsidRPr="00540870">
        <w:t>Crim</w:t>
      </w:r>
      <w:r w:rsidR="00287355" w:rsidRPr="00540870">
        <w:t>e Victims Assistance</w:t>
      </w:r>
      <w:bookmarkEnd w:id="123"/>
    </w:p>
    <w:p w14:paraId="1194CACD" w14:textId="0C3A4484" w:rsidR="00DB35C9" w:rsidRPr="00491672" w:rsidRDefault="00287355" w:rsidP="00DB35C9">
      <w:r w:rsidRPr="00491672">
        <w:t>Crime Victims Assistance</w:t>
      </w:r>
      <w:r w:rsidR="000A34B9">
        <w:t xml:space="preserve"> (CVA)</w:t>
      </w:r>
      <w:r w:rsidRPr="00491672">
        <w:t xml:space="preserve"> relate</w:t>
      </w:r>
      <w:r w:rsidR="00491672" w:rsidRPr="00491672">
        <w:t>s</w:t>
      </w:r>
      <w:r w:rsidRPr="00491672">
        <w:t xml:space="preserve"> to monies the Territory is entitled to recover from an offender equal to the </w:t>
      </w:r>
      <w:r w:rsidR="00DB35C9" w:rsidRPr="00491672">
        <w:t>amount of assistance</w:t>
      </w:r>
      <w:r w:rsidRPr="00491672">
        <w:t xml:space="preserve">, costs and disbursements paid to victims under the </w:t>
      </w:r>
      <w:r w:rsidRPr="00491672">
        <w:rPr>
          <w:i/>
        </w:rPr>
        <w:t>Victims of Crime Assistance Act 2006</w:t>
      </w:r>
      <w:r w:rsidRPr="00491672">
        <w:t>.</w:t>
      </w:r>
      <w:r w:rsidR="00DB35C9" w:rsidRPr="00491672">
        <w:t xml:space="preserve"> The Territory may recover these monies where an offender is convicted of an offence and the Territory has paid an amount in respect of the injury or death resulting from the offence.</w:t>
      </w:r>
    </w:p>
    <w:p w14:paraId="768E6780" w14:textId="5BA56A12" w:rsidR="00DB35C9" w:rsidRPr="00491672" w:rsidRDefault="00DB35C9" w:rsidP="00287355">
      <w:r w:rsidRPr="00491672">
        <w:t>This is different to the Crime Victims levy</w:t>
      </w:r>
      <w:r w:rsidR="00154BB0">
        <w:t>,</w:t>
      </w:r>
      <w:r w:rsidRPr="00491672">
        <w:t xml:space="preserve"> which is a levy imposed on a person who is found guilty of an offence but not imprisoned for the offence, a person who </w:t>
      </w:r>
      <w:r w:rsidR="00884267">
        <w:t>makes amends for</w:t>
      </w:r>
      <w:r w:rsidRPr="00491672">
        <w:t xml:space="preserve"> an offence by paying an amount specified in an infringement notice issued or a person against whom an enforcement order is made.</w:t>
      </w:r>
      <w:r w:rsidR="00287355" w:rsidRPr="00491672">
        <w:t xml:space="preserve"> </w:t>
      </w:r>
    </w:p>
    <w:p w14:paraId="349A6F78" w14:textId="445347D0" w:rsidR="0059364D" w:rsidRPr="00491672" w:rsidRDefault="0059364D" w:rsidP="00287355">
      <w:r w:rsidRPr="00491672">
        <w:lastRenderedPageBreak/>
        <w:t xml:space="preserve">Information gathered from the </w:t>
      </w:r>
      <w:r w:rsidR="0069136F" w:rsidRPr="00491672">
        <w:t xml:space="preserve">history of </w:t>
      </w:r>
      <w:r w:rsidRPr="00491672">
        <w:t>recoveries indicate</w:t>
      </w:r>
      <w:r w:rsidR="00154BB0">
        <w:t>s</w:t>
      </w:r>
      <w:r w:rsidRPr="00491672">
        <w:t xml:space="preserve"> that collectability is </w:t>
      </w:r>
      <w:r w:rsidR="0069136F" w:rsidRPr="00491672">
        <w:t xml:space="preserve">very </w:t>
      </w:r>
      <w:r w:rsidRPr="00491672">
        <w:t>low due</w:t>
      </w:r>
      <w:r w:rsidR="00C85988">
        <w:t xml:space="preserve"> to</w:t>
      </w:r>
      <w:r w:rsidRPr="00491672">
        <w:t xml:space="preserve"> offender</w:t>
      </w:r>
      <w:r w:rsidR="0069136F" w:rsidRPr="00491672">
        <w:t>s</w:t>
      </w:r>
      <w:r w:rsidRPr="00491672">
        <w:t xml:space="preserve"> being imprisoned for lengthy terms, offenders being declared bankrupt or inability to locate offenders.</w:t>
      </w:r>
    </w:p>
    <w:p w14:paraId="4AE51263" w14:textId="336BFE22" w:rsidR="0056540E" w:rsidRDefault="00DB35C9" w:rsidP="00491672">
      <w:pPr>
        <w:rPr>
          <w:sz w:val="23"/>
          <w:szCs w:val="23"/>
        </w:rPr>
      </w:pPr>
      <w:r w:rsidRPr="00491672">
        <w:t xml:space="preserve">CVA recoveries do not meet the criteria of revenue </w:t>
      </w:r>
      <w:r w:rsidR="00C85988">
        <w:t xml:space="preserve">under </w:t>
      </w:r>
      <w:r w:rsidRPr="00491672">
        <w:t xml:space="preserve">AASB 15 and </w:t>
      </w:r>
      <w:r w:rsidR="00FA146B">
        <w:t>therefore</w:t>
      </w:r>
      <w:r w:rsidRPr="00491672">
        <w:t xml:space="preserve"> should be recognised upfront on receipt of cash.</w:t>
      </w:r>
      <w:r w:rsidR="0056540E" w:rsidRPr="00491672">
        <w:rPr>
          <w:sz w:val="23"/>
          <w:szCs w:val="23"/>
        </w:rPr>
        <w:t xml:space="preserve"> </w:t>
      </w:r>
    </w:p>
    <w:p w14:paraId="7CC0A339" w14:textId="5857A56F" w:rsidR="003410F9" w:rsidRPr="003410F9" w:rsidRDefault="003410F9" w:rsidP="00491672">
      <w:r>
        <w:t xml:space="preserve">Additionally, given the </w:t>
      </w:r>
      <w:r w:rsidRPr="00491672">
        <w:t>nature of these recoveries and</w:t>
      </w:r>
      <w:r>
        <w:t xml:space="preserve"> the</w:t>
      </w:r>
      <w:r w:rsidRPr="00491672">
        <w:t xml:space="preserve"> low like</w:t>
      </w:r>
      <w:r>
        <w:t xml:space="preserve">lihood of collectability, </w:t>
      </w:r>
      <w:r w:rsidRPr="00491672">
        <w:t>no receivables will be recognised for these recoveries in accordance with S</w:t>
      </w:r>
      <w:r w:rsidR="006819D8">
        <w:t>tatement of Accounting Concepts S</w:t>
      </w:r>
      <w:r w:rsidRPr="00491672">
        <w:t xml:space="preserve">AC 4: Definition and </w:t>
      </w:r>
      <w:r w:rsidR="006819D8">
        <w:t>r</w:t>
      </w:r>
      <w:r w:rsidRPr="00491672">
        <w:t xml:space="preserve">ecognition of </w:t>
      </w:r>
      <w:r w:rsidR="006819D8">
        <w:t>e</w:t>
      </w:r>
      <w:r w:rsidRPr="00491672">
        <w:t xml:space="preserve">lements of </w:t>
      </w:r>
      <w:r w:rsidR="006819D8">
        <w:t>f</w:t>
      </w:r>
      <w:r w:rsidRPr="00491672">
        <w:t xml:space="preserve">inancial </w:t>
      </w:r>
      <w:r w:rsidR="006819D8">
        <w:t>s</w:t>
      </w:r>
      <w:r w:rsidRPr="00491672">
        <w:t>tatements.</w:t>
      </w:r>
    </w:p>
    <w:p w14:paraId="3E7A62D8" w14:textId="43F1EA26" w:rsidR="00DB35C9" w:rsidRPr="00540870" w:rsidRDefault="005803B6" w:rsidP="00FB312F">
      <w:pPr>
        <w:pStyle w:val="Heading3"/>
        <w:tabs>
          <w:tab w:val="left" w:pos="945"/>
        </w:tabs>
        <w:spacing w:line="276" w:lineRule="auto"/>
      </w:pPr>
      <w:bookmarkStart w:id="124" w:name="_Toc30693792"/>
      <w:r>
        <w:t>Pass-</w:t>
      </w:r>
      <w:r w:rsidR="00605B9A">
        <w:t>on</w:t>
      </w:r>
      <w:r w:rsidR="00530099">
        <w:t xml:space="preserve"> arrangement</w:t>
      </w:r>
      <w:bookmarkEnd w:id="124"/>
    </w:p>
    <w:p w14:paraId="5CBF6CD5" w14:textId="00C6C88F" w:rsidR="00403853" w:rsidRDefault="00403853" w:rsidP="00403853">
      <w:pPr>
        <w:pStyle w:val="Default"/>
        <w:spacing w:before="60" w:after="60"/>
        <w:rPr>
          <w:rFonts w:cs="Times New Roman"/>
          <w:color w:val="auto"/>
          <w:sz w:val="22"/>
          <w:szCs w:val="22"/>
        </w:rPr>
      </w:pPr>
      <w:r>
        <w:rPr>
          <w:rFonts w:cs="Times New Roman"/>
          <w:color w:val="auto"/>
          <w:sz w:val="22"/>
          <w:szCs w:val="22"/>
        </w:rPr>
        <w:t>Agencies need to assess the terms and conditions of each arrangement to ensure the accounting treatment matches the substance of the transaction. Key considerations should include:</w:t>
      </w:r>
    </w:p>
    <w:p w14:paraId="36BF1C0B" w14:textId="77777777" w:rsidR="00403853" w:rsidRDefault="00403853" w:rsidP="004E3D76">
      <w:pPr>
        <w:pStyle w:val="Default"/>
        <w:numPr>
          <w:ilvl w:val="0"/>
          <w:numId w:val="59"/>
        </w:numPr>
        <w:spacing w:before="60" w:after="60"/>
        <w:ind w:left="426" w:hanging="426"/>
        <w:rPr>
          <w:rFonts w:cs="Times New Roman"/>
          <w:color w:val="auto"/>
          <w:sz w:val="22"/>
          <w:szCs w:val="22"/>
        </w:rPr>
      </w:pPr>
      <w:r>
        <w:rPr>
          <w:rFonts w:cs="Times New Roman"/>
          <w:color w:val="auto"/>
          <w:sz w:val="22"/>
          <w:szCs w:val="22"/>
        </w:rPr>
        <w:t>does the agency have obligations under the agreement to deliver on outcomes or simply pass funding to another entity</w:t>
      </w:r>
    </w:p>
    <w:p w14:paraId="5CA3A4B7" w14:textId="77777777" w:rsidR="00403853" w:rsidRDefault="00403853" w:rsidP="004E3D76">
      <w:pPr>
        <w:pStyle w:val="Default"/>
        <w:numPr>
          <w:ilvl w:val="0"/>
          <w:numId w:val="58"/>
        </w:numPr>
        <w:spacing w:before="60" w:after="60"/>
        <w:ind w:left="426" w:hanging="426"/>
        <w:rPr>
          <w:rFonts w:cs="Times New Roman"/>
          <w:color w:val="auto"/>
          <w:sz w:val="22"/>
          <w:szCs w:val="22"/>
        </w:rPr>
      </w:pPr>
      <w:r>
        <w:rPr>
          <w:rFonts w:cs="Times New Roman"/>
          <w:color w:val="auto"/>
          <w:sz w:val="22"/>
          <w:szCs w:val="22"/>
        </w:rPr>
        <w:t>where there are obligations, are they sufficiently specific and enforceable</w:t>
      </w:r>
    </w:p>
    <w:p w14:paraId="0CF2EEB4" w14:textId="77777777" w:rsidR="00403853" w:rsidRPr="002F7162" w:rsidRDefault="00403853" w:rsidP="004E3D76">
      <w:pPr>
        <w:pStyle w:val="Default"/>
        <w:numPr>
          <w:ilvl w:val="0"/>
          <w:numId w:val="58"/>
        </w:numPr>
        <w:spacing w:before="60" w:after="60"/>
        <w:ind w:left="426" w:hanging="426"/>
        <w:rPr>
          <w:rFonts w:cs="Times New Roman"/>
          <w:color w:val="auto"/>
          <w:sz w:val="22"/>
          <w:szCs w:val="22"/>
        </w:rPr>
      </w:pPr>
      <w:proofErr w:type="gramStart"/>
      <w:r>
        <w:rPr>
          <w:rFonts w:cs="Times New Roman"/>
          <w:color w:val="auto"/>
          <w:sz w:val="22"/>
          <w:szCs w:val="22"/>
        </w:rPr>
        <w:t>is</w:t>
      </w:r>
      <w:proofErr w:type="gramEnd"/>
      <w:r>
        <w:rPr>
          <w:rFonts w:cs="Times New Roman"/>
          <w:color w:val="auto"/>
          <w:sz w:val="22"/>
          <w:szCs w:val="22"/>
        </w:rPr>
        <w:t xml:space="preserve"> the agency</w:t>
      </w:r>
      <w:r w:rsidRPr="00E22265">
        <w:rPr>
          <w:rFonts w:cs="Times New Roman"/>
          <w:color w:val="auto"/>
          <w:sz w:val="22"/>
          <w:szCs w:val="22"/>
        </w:rPr>
        <w:t xml:space="preserve"> principally responsible for delivering the outcomes or just acting as an agent </w:t>
      </w:r>
      <w:r w:rsidRPr="002F7162">
        <w:rPr>
          <w:rFonts w:cs="Times New Roman"/>
          <w:color w:val="auto"/>
          <w:sz w:val="22"/>
          <w:szCs w:val="22"/>
        </w:rPr>
        <w:t>and arranging for other parties to deliver the outcomes?</w:t>
      </w:r>
    </w:p>
    <w:p w14:paraId="460A3107" w14:textId="3E5FFFA0" w:rsidR="00993676" w:rsidRPr="002F7162" w:rsidRDefault="0030276E" w:rsidP="00491672">
      <w:pPr>
        <w:pStyle w:val="Default"/>
        <w:spacing w:before="60" w:after="60"/>
      </w:pPr>
      <w:r w:rsidRPr="002F7162">
        <w:rPr>
          <w:rFonts w:cs="Times New Roman"/>
          <w:color w:val="auto"/>
          <w:sz w:val="22"/>
          <w:szCs w:val="22"/>
        </w:rPr>
        <w:t xml:space="preserve">A </w:t>
      </w:r>
      <w:r w:rsidR="005803B6" w:rsidRPr="002F7162">
        <w:rPr>
          <w:rFonts w:cs="Times New Roman"/>
          <w:color w:val="auto"/>
          <w:sz w:val="22"/>
          <w:szCs w:val="22"/>
        </w:rPr>
        <w:t>pass</w:t>
      </w:r>
      <w:r w:rsidR="005803B6">
        <w:rPr>
          <w:rFonts w:cs="Times New Roman"/>
          <w:color w:val="auto"/>
          <w:sz w:val="22"/>
          <w:szCs w:val="22"/>
        </w:rPr>
        <w:t>-</w:t>
      </w:r>
      <w:r w:rsidRPr="002F7162">
        <w:rPr>
          <w:rFonts w:cs="Times New Roman"/>
          <w:color w:val="auto"/>
          <w:sz w:val="22"/>
          <w:szCs w:val="22"/>
        </w:rPr>
        <w:t>on arrangement is an arrangement where an agency is used as a conduit to pass on funds to other entities.</w:t>
      </w:r>
      <w:r w:rsidR="007578B5" w:rsidRPr="002F7162">
        <w:rPr>
          <w:rFonts w:cs="Times New Roman"/>
          <w:color w:val="auto"/>
          <w:sz w:val="22"/>
          <w:szCs w:val="22"/>
        </w:rPr>
        <w:t xml:space="preserve"> </w:t>
      </w:r>
      <w:r w:rsidRPr="002F7162">
        <w:rPr>
          <w:rFonts w:cs="Times New Roman"/>
          <w:color w:val="auto"/>
          <w:sz w:val="22"/>
          <w:szCs w:val="22"/>
        </w:rPr>
        <w:t>This excludes administered items collected on behalf of CHA. For example, an a</w:t>
      </w:r>
      <w:r w:rsidR="003A67B2" w:rsidRPr="002F7162">
        <w:rPr>
          <w:rFonts w:cs="Times New Roman"/>
          <w:color w:val="auto"/>
          <w:sz w:val="22"/>
          <w:szCs w:val="22"/>
        </w:rPr>
        <w:t>gency</w:t>
      </w:r>
      <w:r w:rsidRPr="002F7162">
        <w:rPr>
          <w:rFonts w:cs="Times New Roman"/>
          <w:color w:val="auto"/>
          <w:sz w:val="22"/>
          <w:szCs w:val="22"/>
        </w:rPr>
        <w:t xml:space="preserve"> may</w:t>
      </w:r>
      <w:r w:rsidR="003A67B2" w:rsidRPr="002F7162">
        <w:rPr>
          <w:rFonts w:cs="Times New Roman"/>
          <w:color w:val="auto"/>
          <w:sz w:val="22"/>
          <w:szCs w:val="22"/>
        </w:rPr>
        <w:t xml:space="preserve"> receive grants from the Commonwealth to be </w:t>
      </w:r>
      <w:r w:rsidR="00605B9A" w:rsidRPr="002F7162">
        <w:rPr>
          <w:rFonts w:cs="Times New Roman"/>
          <w:color w:val="auto"/>
          <w:sz w:val="22"/>
          <w:szCs w:val="22"/>
        </w:rPr>
        <w:t>passed on</w:t>
      </w:r>
      <w:r w:rsidR="003A67B2" w:rsidRPr="002F7162">
        <w:rPr>
          <w:rFonts w:cs="Times New Roman"/>
          <w:color w:val="auto"/>
          <w:sz w:val="22"/>
          <w:szCs w:val="22"/>
        </w:rPr>
        <w:t xml:space="preserve"> immediately to </w:t>
      </w:r>
      <w:r w:rsidR="00372718" w:rsidRPr="002F7162">
        <w:rPr>
          <w:rFonts w:cs="Times New Roman"/>
          <w:color w:val="auto"/>
          <w:sz w:val="22"/>
          <w:szCs w:val="22"/>
        </w:rPr>
        <w:t>a</w:t>
      </w:r>
      <w:r w:rsidR="00605B9A" w:rsidRPr="002F7162">
        <w:rPr>
          <w:rFonts w:cs="Times New Roman"/>
          <w:color w:val="auto"/>
          <w:sz w:val="22"/>
          <w:szCs w:val="22"/>
        </w:rPr>
        <w:t xml:space="preserve"> non-controlled Territory Government </w:t>
      </w:r>
      <w:r w:rsidR="00372718" w:rsidRPr="002F7162">
        <w:rPr>
          <w:rFonts w:cs="Times New Roman"/>
          <w:color w:val="auto"/>
          <w:sz w:val="22"/>
          <w:szCs w:val="22"/>
        </w:rPr>
        <w:t>entity.</w:t>
      </w:r>
      <w:r w:rsidR="00993676" w:rsidRPr="002F7162">
        <w:t xml:space="preserve"> </w:t>
      </w:r>
    </w:p>
    <w:p w14:paraId="39049B8D" w14:textId="42043F16" w:rsidR="000A34B9" w:rsidRPr="002F7162" w:rsidRDefault="005803B6" w:rsidP="00491672">
      <w:pPr>
        <w:pStyle w:val="Default"/>
        <w:spacing w:before="60" w:after="60"/>
        <w:rPr>
          <w:rFonts w:cs="Times New Roman"/>
          <w:color w:val="auto"/>
          <w:sz w:val="22"/>
          <w:szCs w:val="22"/>
        </w:rPr>
      </w:pPr>
      <w:r>
        <w:rPr>
          <w:rFonts w:cs="Times New Roman"/>
          <w:color w:val="auto"/>
          <w:sz w:val="22"/>
          <w:szCs w:val="22"/>
        </w:rPr>
        <w:t>When</w:t>
      </w:r>
      <w:r w:rsidRPr="002F7162">
        <w:rPr>
          <w:rFonts w:cs="Times New Roman"/>
          <w:color w:val="auto"/>
          <w:sz w:val="22"/>
          <w:szCs w:val="22"/>
        </w:rPr>
        <w:t xml:space="preserve"> </w:t>
      </w:r>
      <w:r w:rsidR="00993676" w:rsidRPr="002F7162">
        <w:rPr>
          <w:rFonts w:cs="Times New Roman"/>
          <w:color w:val="auto"/>
          <w:sz w:val="22"/>
          <w:szCs w:val="22"/>
        </w:rPr>
        <w:t>an agency receives funding where it merely acts as a post box to facilitate the head grantor passing on the grant to a non-controlled Territory government entity, the agency must not account for funding on the statement of financial performance but recognise the receipt and payment through a clearing account, in accordance with Australian accounting standards</w:t>
      </w:r>
    </w:p>
    <w:p w14:paraId="33EE8402" w14:textId="34B85A5C" w:rsidR="00993676" w:rsidRDefault="00993676" w:rsidP="002F7162">
      <w:r w:rsidRPr="002F7162">
        <w:rPr>
          <w:noProof/>
          <w:lang w:eastAsia="en-AU"/>
        </w:rPr>
        <mc:AlternateContent>
          <mc:Choice Requires="wps">
            <w:drawing>
              <wp:anchor distT="45720" distB="45720" distL="114300" distR="114300" simplePos="0" relativeHeight="252079104" behindDoc="0" locked="0" layoutInCell="1" allowOverlap="1" wp14:anchorId="18C9E5BD" wp14:editId="7D4F4DDF">
                <wp:simplePos x="0" y="0"/>
                <wp:positionH relativeFrom="margin">
                  <wp:align>left</wp:align>
                </wp:positionH>
                <wp:positionV relativeFrom="paragraph">
                  <wp:posOffset>788539</wp:posOffset>
                </wp:positionV>
                <wp:extent cx="6115685" cy="586105"/>
                <wp:effectExtent l="0" t="0" r="18415" b="23495"/>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586105"/>
                        </a:xfrm>
                        <a:prstGeom prst="rect">
                          <a:avLst/>
                        </a:prstGeom>
                        <a:solidFill>
                          <a:schemeClr val="accent2">
                            <a:lumMod val="20000"/>
                            <a:lumOff val="80000"/>
                          </a:schemeClr>
                        </a:solidFill>
                        <a:ln w="9525">
                          <a:solidFill>
                            <a:schemeClr val="accent6">
                              <a:lumMod val="75000"/>
                            </a:schemeClr>
                          </a:solidFill>
                          <a:miter lim="800000"/>
                          <a:headEnd/>
                          <a:tailEnd/>
                        </a:ln>
                      </wps:spPr>
                      <wps:txbx>
                        <w:txbxContent>
                          <w:p w14:paraId="27F15ED3" w14:textId="2DF61343" w:rsidR="00321308" w:rsidRDefault="00321308" w:rsidP="00993676">
                            <w:r>
                              <w:t>Where funds are passed on between two Territory government-controlled entities, regardless of funding source, the paying agency must record expenses on payment and recipient agency must record the revenue on receipt of cash. GBDs</w:t>
                            </w:r>
                            <w:r w:rsidRPr="007E619F">
                              <w:t xml:space="preserve"> </w:t>
                            </w:r>
                            <w:r>
                              <w:t>are not permitted to apply the exemption.</w:t>
                            </w:r>
                          </w:p>
                          <w:p w14:paraId="0F19F199" w14:textId="5D1C9AA2" w:rsidR="00321308" w:rsidRPr="00444BC2" w:rsidRDefault="00321308" w:rsidP="009936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C9E5BD" id="_x0000_s1046" type="#_x0000_t202" style="position:absolute;margin-left:0;margin-top:62.1pt;width:481.55pt;height:46.15pt;z-index:2520791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" fillcolor="#f2dbdb [661]" strokecolor="#e36c0a [2409]">
                <v:textbox>
                  <w:txbxContent>
                    <w:p w14:paraId="27F15ED3" w14:textId="2DF61343" w:rsidR="00321308" w:rsidRDefault="00321308" w:rsidP="00993676">
                      <w:r>
                        <w:t>Where funds are passed on between two Territory government-controlled entities, regardless of funding source, the paying agency must record expenses on payment and recipient agency must record the revenue on receipt of cash. GBDs</w:t>
                      </w:r>
                      <w:r w:rsidRPr="007E619F">
                        <w:t xml:space="preserve"> </w:t>
                      </w:r>
                      <w:r>
                        <w:t>are not permitted to apply the exemption.</w:t>
                      </w:r>
                    </w:p>
                    <w:p w14:paraId="0F19F199" w14:textId="5D1C9AA2" w:rsidR="00321308" w:rsidRPr="00444BC2" w:rsidRDefault="00321308" w:rsidP="00993676"/>
                  </w:txbxContent>
                </v:textbox>
                <w10:wrap type="square" anchorx="margin"/>
              </v:shape>
            </w:pict>
          </mc:Fallback>
        </mc:AlternateContent>
      </w:r>
      <w:r w:rsidRPr="002F7162">
        <w:t xml:space="preserve">As an exemption, where funds are passed on between two Territory </w:t>
      </w:r>
      <w:r w:rsidR="005803B6" w:rsidRPr="002F7162">
        <w:t>government</w:t>
      </w:r>
      <w:r w:rsidR="005803B6">
        <w:t>-</w:t>
      </w:r>
      <w:r w:rsidRPr="002F7162">
        <w:t xml:space="preserve">controlled entities, regardless of </w:t>
      </w:r>
      <w:r w:rsidR="005803B6">
        <w:t xml:space="preserve">the </w:t>
      </w:r>
      <w:r w:rsidRPr="002F7162">
        <w:t>funding source, the paying agency must record an expense on payment and recipient agency must record the revenue on receipt of cash. GBDs are not permitted to apply the exemption</w:t>
      </w:r>
      <w:r w:rsidR="005803B6">
        <w:t>.</w:t>
      </w:r>
    </w:p>
    <w:p w14:paraId="2496DA5B" w14:textId="53009B55" w:rsidR="00F652FC" w:rsidRDefault="00F652FC" w:rsidP="00491672">
      <w:pPr>
        <w:pStyle w:val="Default"/>
        <w:spacing w:before="60" w:after="60"/>
        <w:rPr>
          <w:rFonts w:cs="Times New Roman"/>
          <w:color w:val="auto"/>
          <w:sz w:val="22"/>
          <w:szCs w:val="22"/>
        </w:rPr>
      </w:pPr>
      <w:r>
        <w:rPr>
          <w:rFonts w:cs="Times New Roman"/>
          <w:color w:val="auto"/>
          <w:sz w:val="22"/>
          <w:szCs w:val="22"/>
        </w:rPr>
        <w:t>Where an agency has an obligation to transfer goods or services</w:t>
      </w:r>
      <w:r w:rsidR="005803B6">
        <w:rPr>
          <w:rFonts w:cs="Times New Roman"/>
          <w:color w:val="auto"/>
          <w:sz w:val="22"/>
          <w:szCs w:val="22"/>
        </w:rPr>
        <w:t>,</w:t>
      </w:r>
      <w:r>
        <w:rPr>
          <w:rFonts w:cs="Times New Roman"/>
          <w:color w:val="auto"/>
          <w:sz w:val="22"/>
          <w:szCs w:val="22"/>
        </w:rPr>
        <w:t xml:space="preserve"> such as delivering on outcomes, how </w:t>
      </w:r>
      <w:r w:rsidR="003410F9">
        <w:rPr>
          <w:rFonts w:cs="Times New Roman"/>
          <w:color w:val="auto"/>
          <w:sz w:val="22"/>
          <w:szCs w:val="22"/>
        </w:rPr>
        <w:t xml:space="preserve">funding </w:t>
      </w:r>
      <w:r>
        <w:rPr>
          <w:rFonts w:cs="Times New Roman"/>
          <w:color w:val="auto"/>
          <w:sz w:val="22"/>
          <w:szCs w:val="22"/>
        </w:rPr>
        <w:t xml:space="preserve">is accounted for is dependent on whether the agency is principally responsible for the achievement of outcomes of the agreement or if the agency is acting as an </w:t>
      </w:r>
      <w:r w:rsidR="00725AA5">
        <w:rPr>
          <w:rFonts w:cs="Times New Roman"/>
          <w:color w:val="auto"/>
          <w:sz w:val="22"/>
          <w:szCs w:val="22"/>
        </w:rPr>
        <w:t>agent</w:t>
      </w:r>
      <w:r>
        <w:rPr>
          <w:rFonts w:cs="Times New Roman"/>
          <w:color w:val="auto"/>
          <w:sz w:val="22"/>
          <w:szCs w:val="22"/>
        </w:rPr>
        <w:t xml:space="preserve"> and arranging other parties to provide the goods or services.</w:t>
      </w:r>
      <w:r w:rsidR="00ED50E3">
        <w:rPr>
          <w:rFonts w:cs="Times New Roman"/>
          <w:color w:val="auto"/>
          <w:sz w:val="22"/>
          <w:szCs w:val="22"/>
        </w:rPr>
        <w:t xml:space="preserve"> Indicators that the agency controls the specified goods or services and is a principal may include:</w:t>
      </w:r>
    </w:p>
    <w:p w14:paraId="4849C8D5" w14:textId="41A79356" w:rsidR="00ED50E3" w:rsidRDefault="00ED50E3" w:rsidP="004E3D76">
      <w:pPr>
        <w:pStyle w:val="Default"/>
        <w:numPr>
          <w:ilvl w:val="0"/>
          <w:numId w:val="76"/>
        </w:numPr>
        <w:spacing w:before="60" w:after="60"/>
        <w:ind w:left="426"/>
        <w:rPr>
          <w:rFonts w:cs="Times New Roman"/>
          <w:color w:val="auto"/>
          <w:sz w:val="22"/>
          <w:szCs w:val="22"/>
        </w:rPr>
      </w:pPr>
      <w:r>
        <w:rPr>
          <w:rFonts w:cs="Times New Roman"/>
          <w:color w:val="auto"/>
          <w:sz w:val="22"/>
          <w:szCs w:val="22"/>
        </w:rPr>
        <w:t>the agency is primarily responsible for fulfilling the promise to provide the good or service</w:t>
      </w:r>
    </w:p>
    <w:p w14:paraId="54CC2534" w14:textId="269C016C" w:rsidR="00ED50E3" w:rsidRDefault="00ED50E3" w:rsidP="004E3D76">
      <w:pPr>
        <w:pStyle w:val="Default"/>
        <w:numPr>
          <w:ilvl w:val="0"/>
          <w:numId w:val="76"/>
        </w:numPr>
        <w:spacing w:before="60" w:after="60"/>
        <w:ind w:left="426"/>
        <w:rPr>
          <w:rFonts w:cs="Times New Roman"/>
          <w:color w:val="auto"/>
          <w:sz w:val="22"/>
          <w:szCs w:val="22"/>
        </w:rPr>
      </w:pPr>
      <w:r>
        <w:rPr>
          <w:rFonts w:cs="Times New Roman"/>
          <w:color w:val="auto"/>
          <w:sz w:val="22"/>
          <w:szCs w:val="22"/>
        </w:rPr>
        <w:t xml:space="preserve">the agency has inventory risk before the good or service </w:t>
      </w:r>
      <w:r w:rsidR="005803B6">
        <w:rPr>
          <w:rFonts w:cs="Times New Roman"/>
          <w:color w:val="auto"/>
          <w:sz w:val="22"/>
          <w:szCs w:val="22"/>
        </w:rPr>
        <w:t xml:space="preserve">has </w:t>
      </w:r>
      <w:r>
        <w:rPr>
          <w:rFonts w:cs="Times New Roman"/>
          <w:color w:val="auto"/>
          <w:sz w:val="22"/>
          <w:szCs w:val="22"/>
        </w:rPr>
        <w:t>been transferred to a customer or after transfer of control</w:t>
      </w:r>
    </w:p>
    <w:p w14:paraId="6620764C" w14:textId="55DBC8F4" w:rsidR="00ED50E3" w:rsidRDefault="00ED50E3" w:rsidP="004E3D76">
      <w:pPr>
        <w:pStyle w:val="Default"/>
        <w:numPr>
          <w:ilvl w:val="0"/>
          <w:numId w:val="76"/>
        </w:numPr>
        <w:spacing w:before="60" w:after="60"/>
        <w:ind w:left="426"/>
        <w:rPr>
          <w:rFonts w:cs="Times New Roman"/>
          <w:color w:val="auto"/>
          <w:sz w:val="22"/>
          <w:szCs w:val="22"/>
        </w:rPr>
      </w:pPr>
      <w:proofErr w:type="gramStart"/>
      <w:r>
        <w:rPr>
          <w:rFonts w:cs="Times New Roman"/>
          <w:color w:val="auto"/>
          <w:sz w:val="22"/>
          <w:szCs w:val="22"/>
        </w:rPr>
        <w:t>the</w:t>
      </w:r>
      <w:proofErr w:type="gramEnd"/>
      <w:r>
        <w:rPr>
          <w:rFonts w:cs="Times New Roman"/>
          <w:color w:val="auto"/>
          <w:sz w:val="22"/>
          <w:szCs w:val="22"/>
        </w:rPr>
        <w:t xml:space="preserve"> agency has discretion in establishing the price for the specified good or service</w:t>
      </w:r>
      <w:r w:rsidR="005803B6">
        <w:rPr>
          <w:rFonts w:cs="Times New Roman"/>
          <w:color w:val="auto"/>
          <w:sz w:val="22"/>
          <w:szCs w:val="22"/>
        </w:rPr>
        <w:t>.</w:t>
      </w:r>
    </w:p>
    <w:p w14:paraId="6E3F5B2C" w14:textId="09B12C64" w:rsidR="00F652FC" w:rsidRDefault="00725AA5" w:rsidP="004E3D76">
      <w:pPr>
        <w:pStyle w:val="Default"/>
        <w:spacing w:before="60" w:after="60"/>
        <w:rPr>
          <w:rFonts w:cs="Times New Roman"/>
          <w:color w:val="auto"/>
          <w:sz w:val="22"/>
          <w:szCs w:val="22"/>
        </w:rPr>
      </w:pPr>
      <w:r>
        <w:rPr>
          <w:rFonts w:cs="Times New Roman"/>
          <w:color w:val="auto"/>
          <w:sz w:val="22"/>
          <w:szCs w:val="22"/>
        </w:rPr>
        <w:t>If an agency is principally responsible for achieving the outcomes, it should:</w:t>
      </w:r>
    </w:p>
    <w:p w14:paraId="6EC1539A" w14:textId="51BBD93A" w:rsidR="00725AA5" w:rsidRDefault="00725AA5" w:rsidP="004E3D76">
      <w:pPr>
        <w:pStyle w:val="Default"/>
        <w:numPr>
          <w:ilvl w:val="0"/>
          <w:numId w:val="47"/>
        </w:numPr>
        <w:spacing w:before="60" w:after="60"/>
        <w:ind w:left="426"/>
        <w:rPr>
          <w:rFonts w:cs="Times New Roman"/>
          <w:color w:val="auto"/>
          <w:sz w:val="22"/>
          <w:szCs w:val="22"/>
        </w:rPr>
      </w:pPr>
      <w:r>
        <w:rPr>
          <w:rFonts w:cs="Times New Roman"/>
          <w:color w:val="auto"/>
          <w:sz w:val="22"/>
          <w:szCs w:val="22"/>
        </w:rPr>
        <w:t>recognise a contract liability upfront and revenue as the performance obligations are satisfied</w:t>
      </w:r>
      <w:r w:rsidR="000A34B9">
        <w:rPr>
          <w:rFonts w:cs="Times New Roman"/>
          <w:color w:val="auto"/>
          <w:sz w:val="22"/>
          <w:szCs w:val="22"/>
        </w:rPr>
        <w:t xml:space="preserve"> </w:t>
      </w:r>
    </w:p>
    <w:p w14:paraId="2EEAC539" w14:textId="7236134B" w:rsidR="00725AA5" w:rsidRDefault="00725AA5" w:rsidP="004E3D76">
      <w:pPr>
        <w:pStyle w:val="Default"/>
        <w:numPr>
          <w:ilvl w:val="0"/>
          <w:numId w:val="47"/>
        </w:numPr>
        <w:spacing w:before="60" w:after="60"/>
        <w:ind w:left="426"/>
        <w:rPr>
          <w:rFonts w:cs="Times New Roman"/>
          <w:color w:val="auto"/>
          <w:sz w:val="22"/>
          <w:szCs w:val="22"/>
        </w:rPr>
      </w:pPr>
      <w:proofErr w:type="gramStart"/>
      <w:r>
        <w:rPr>
          <w:rFonts w:cs="Times New Roman"/>
          <w:color w:val="auto"/>
          <w:sz w:val="22"/>
          <w:szCs w:val="22"/>
        </w:rPr>
        <w:t>recognise</w:t>
      </w:r>
      <w:proofErr w:type="gramEnd"/>
      <w:r>
        <w:rPr>
          <w:rFonts w:cs="Times New Roman"/>
          <w:color w:val="auto"/>
          <w:sz w:val="22"/>
          <w:szCs w:val="22"/>
        </w:rPr>
        <w:t xml:space="preserve"> an expense or asset as appropriate, when funds are paid to third parties</w:t>
      </w:r>
      <w:r w:rsidR="000A34B9">
        <w:rPr>
          <w:rFonts w:cs="Times New Roman"/>
          <w:color w:val="auto"/>
          <w:sz w:val="22"/>
          <w:szCs w:val="22"/>
        </w:rPr>
        <w:t>.</w:t>
      </w:r>
    </w:p>
    <w:p w14:paraId="4C65FFD3" w14:textId="08633E93" w:rsidR="00725AA5" w:rsidRDefault="00725AA5" w:rsidP="00725AA5">
      <w:pPr>
        <w:pStyle w:val="Default"/>
        <w:spacing w:before="60" w:after="60"/>
        <w:rPr>
          <w:rFonts w:cs="Times New Roman"/>
          <w:color w:val="auto"/>
          <w:sz w:val="22"/>
          <w:szCs w:val="22"/>
        </w:rPr>
      </w:pPr>
      <w:r>
        <w:rPr>
          <w:rFonts w:cs="Times New Roman"/>
          <w:color w:val="auto"/>
          <w:sz w:val="22"/>
          <w:szCs w:val="22"/>
        </w:rPr>
        <w:t>If an agency is acting as an agent, it should:</w:t>
      </w:r>
    </w:p>
    <w:p w14:paraId="0F03305E" w14:textId="4D340E2A" w:rsidR="00725AA5" w:rsidRDefault="00725AA5" w:rsidP="004E3D76">
      <w:pPr>
        <w:pStyle w:val="Default"/>
        <w:numPr>
          <w:ilvl w:val="0"/>
          <w:numId w:val="48"/>
        </w:numPr>
        <w:spacing w:before="60" w:after="60"/>
        <w:ind w:left="426"/>
        <w:rPr>
          <w:rFonts w:cs="Times New Roman"/>
          <w:color w:val="auto"/>
          <w:sz w:val="22"/>
          <w:szCs w:val="22"/>
        </w:rPr>
      </w:pPr>
      <w:r>
        <w:rPr>
          <w:rFonts w:cs="Times New Roman"/>
          <w:color w:val="auto"/>
          <w:sz w:val="22"/>
          <w:szCs w:val="22"/>
        </w:rPr>
        <w:t xml:space="preserve">recognise a contract liability upfront and recognise revenue for </w:t>
      </w:r>
      <w:r w:rsidR="00403853">
        <w:rPr>
          <w:rFonts w:cs="Times New Roman"/>
          <w:color w:val="auto"/>
          <w:sz w:val="22"/>
          <w:szCs w:val="22"/>
        </w:rPr>
        <w:t>any</w:t>
      </w:r>
      <w:r>
        <w:rPr>
          <w:rFonts w:cs="Times New Roman"/>
          <w:color w:val="auto"/>
          <w:sz w:val="22"/>
          <w:szCs w:val="22"/>
        </w:rPr>
        <w:t xml:space="preserve"> fee or commission</w:t>
      </w:r>
      <w:r w:rsidR="00650F50">
        <w:rPr>
          <w:rFonts w:cs="Times New Roman"/>
          <w:color w:val="auto"/>
          <w:sz w:val="22"/>
          <w:szCs w:val="22"/>
        </w:rPr>
        <w:t xml:space="preserve"> where applicable </w:t>
      </w:r>
      <w:r>
        <w:rPr>
          <w:rFonts w:cs="Times New Roman"/>
          <w:color w:val="auto"/>
          <w:sz w:val="22"/>
          <w:szCs w:val="22"/>
        </w:rPr>
        <w:t xml:space="preserve">(difference between funding received and funding </w:t>
      </w:r>
      <w:r w:rsidR="005803B6">
        <w:rPr>
          <w:rFonts w:cs="Times New Roman"/>
          <w:color w:val="auto"/>
          <w:sz w:val="22"/>
          <w:szCs w:val="22"/>
        </w:rPr>
        <w:t xml:space="preserve">that </w:t>
      </w:r>
      <w:r>
        <w:rPr>
          <w:rFonts w:cs="Times New Roman"/>
          <w:color w:val="auto"/>
          <w:sz w:val="22"/>
          <w:szCs w:val="22"/>
        </w:rPr>
        <w:t>is passed on) when the agency satisfies it</w:t>
      </w:r>
      <w:r w:rsidR="005803B6">
        <w:rPr>
          <w:rFonts w:cs="Times New Roman"/>
          <w:color w:val="auto"/>
          <w:sz w:val="22"/>
          <w:szCs w:val="22"/>
        </w:rPr>
        <w:t>s</w:t>
      </w:r>
      <w:r>
        <w:rPr>
          <w:rFonts w:cs="Times New Roman"/>
          <w:color w:val="auto"/>
          <w:sz w:val="22"/>
          <w:szCs w:val="22"/>
        </w:rPr>
        <w:t xml:space="preserve"> performance obligation</w:t>
      </w:r>
      <w:r w:rsidR="00D13516">
        <w:rPr>
          <w:rFonts w:cs="Times New Roman"/>
          <w:color w:val="auto"/>
          <w:sz w:val="22"/>
          <w:szCs w:val="22"/>
        </w:rPr>
        <w:t>,</w:t>
      </w:r>
      <w:r>
        <w:rPr>
          <w:rFonts w:cs="Times New Roman"/>
          <w:color w:val="auto"/>
          <w:sz w:val="22"/>
          <w:szCs w:val="22"/>
        </w:rPr>
        <w:t xml:space="preserve"> which</w:t>
      </w:r>
      <w:r w:rsidR="00403853">
        <w:rPr>
          <w:rFonts w:cs="Times New Roman"/>
          <w:color w:val="auto"/>
          <w:sz w:val="22"/>
          <w:szCs w:val="22"/>
        </w:rPr>
        <w:t xml:space="preserve"> is</w:t>
      </w:r>
      <w:r>
        <w:rPr>
          <w:rFonts w:cs="Times New Roman"/>
          <w:color w:val="auto"/>
          <w:sz w:val="22"/>
          <w:szCs w:val="22"/>
        </w:rPr>
        <w:t xml:space="preserve"> arranging for the good or service</w:t>
      </w:r>
    </w:p>
    <w:p w14:paraId="4D5BDF1B" w14:textId="2EAC852B" w:rsidR="00725AA5" w:rsidRDefault="000A34B9" w:rsidP="004E3D76">
      <w:pPr>
        <w:pStyle w:val="Default"/>
        <w:numPr>
          <w:ilvl w:val="0"/>
          <w:numId w:val="48"/>
        </w:numPr>
        <w:spacing w:before="60" w:after="60"/>
        <w:ind w:left="426"/>
        <w:rPr>
          <w:rFonts w:cs="Times New Roman"/>
          <w:color w:val="auto"/>
          <w:sz w:val="22"/>
          <w:szCs w:val="22"/>
        </w:rPr>
      </w:pPr>
      <w:proofErr w:type="gramStart"/>
      <w:r>
        <w:rPr>
          <w:rFonts w:cs="Times New Roman"/>
          <w:color w:val="auto"/>
          <w:sz w:val="22"/>
          <w:szCs w:val="22"/>
        </w:rPr>
        <w:lastRenderedPageBreak/>
        <w:t>and</w:t>
      </w:r>
      <w:proofErr w:type="gramEnd"/>
      <w:r>
        <w:rPr>
          <w:rFonts w:cs="Times New Roman"/>
          <w:color w:val="auto"/>
          <w:sz w:val="22"/>
          <w:szCs w:val="22"/>
        </w:rPr>
        <w:t xml:space="preserve"> </w:t>
      </w:r>
      <w:r w:rsidR="00725AA5">
        <w:rPr>
          <w:rFonts w:cs="Times New Roman"/>
          <w:color w:val="auto"/>
          <w:sz w:val="22"/>
          <w:szCs w:val="22"/>
        </w:rPr>
        <w:t>payments made to the third party should directly reduce the contract liability</w:t>
      </w:r>
      <w:r w:rsidR="00D83C84">
        <w:rPr>
          <w:rFonts w:cs="Times New Roman"/>
          <w:color w:val="auto"/>
          <w:sz w:val="22"/>
          <w:szCs w:val="22"/>
        </w:rPr>
        <w:t>.</w:t>
      </w:r>
    </w:p>
    <w:p w14:paraId="6A1AA8C2" w14:textId="147C794E" w:rsidR="00D2718F" w:rsidRDefault="00D2718F" w:rsidP="00D2718F">
      <w:pPr>
        <w:pStyle w:val="Heading2"/>
      </w:pPr>
      <w:bookmarkStart w:id="125" w:name="_Toc30693793"/>
      <w:r>
        <w:t>Volunteer services</w:t>
      </w:r>
      <w:bookmarkEnd w:id="125"/>
    </w:p>
    <w:p w14:paraId="1E68D104" w14:textId="380C761C" w:rsidR="00E94010" w:rsidRPr="00AA0355" w:rsidRDefault="00E94010" w:rsidP="00E94010">
      <w:r w:rsidRPr="00AA0355">
        <w:t>Volunteer services a</w:t>
      </w:r>
      <w:r w:rsidR="00093851">
        <w:t>re services received by an agency</w:t>
      </w:r>
      <w:r w:rsidRPr="00AA0355">
        <w:t xml:space="preserve"> from individuals or other entities without charge or for consideration significantly less than the fair value of those services.</w:t>
      </w:r>
      <w:r w:rsidR="00577565" w:rsidRPr="00AA0355">
        <w:t xml:space="preserve">  </w:t>
      </w:r>
    </w:p>
    <w:p w14:paraId="0AC72EB7" w14:textId="570A4A20" w:rsidR="00E94010" w:rsidRPr="00AA0355" w:rsidRDefault="00E94010" w:rsidP="00E94010">
      <w:r w:rsidRPr="00AA0355">
        <w:t>Common examples of volunteer services</w:t>
      </w:r>
      <w:r w:rsidR="008247A0" w:rsidRPr="00AA0355">
        <w:t xml:space="preserve"> include:</w:t>
      </w:r>
    </w:p>
    <w:p w14:paraId="1657CCBE" w14:textId="3DB8757A" w:rsidR="00E94010" w:rsidRPr="00AA0355" w:rsidRDefault="00E94010" w:rsidP="004E3D76">
      <w:pPr>
        <w:pStyle w:val="ListParagraph"/>
        <w:numPr>
          <w:ilvl w:val="0"/>
          <w:numId w:val="20"/>
        </w:numPr>
        <w:ind w:left="426"/>
      </w:pPr>
      <w:r w:rsidRPr="00AA0355">
        <w:t>technical assistance from other governments or international organisations</w:t>
      </w:r>
      <w:r w:rsidR="003A5FE5" w:rsidRPr="00AA0355">
        <w:t xml:space="preserve"> </w:t>
      </w:r>
    </w:p>
    <w:p w14:paraId="41565995" w14:textId="72312624" w:rsidR="00E94010" w:rsidRPr="00AA0355" w:rsidRDefault="00E94010" w:rsidP="004E3D76">
      <w:pPr>
        <w:pStyle w:val="ListParagraph"/>
        <w:numPr>
          <w:ilvl w:val="0"/>
          <w:numId w:val="20"/>
        </w:numPr>
        <w:ind w:left="426"/>
      </w:pPr>
      <w:r w:rsidRPr="00AA0355">
        <w:t>persons convicted of offences perform</w:t>
      </w:r>
      <w:r w:rsidR="008247A0" w:rsidRPr="00AA0355">
        <w:t>ing community services for an agency</w:t>
      </w:r>
    </w:p>
    <w:p w14:paraId="28B78AB0" w14:textId="158D9C83" w:rsidR="00E94010" w:rsidRPr="00AA0355" w:rsidRDefault="00E94010" w:rsidP="004E3D76">
      <w:pPr>
        <w:pStyle w:val="ListParagraph"/>
        <w:numPr>
          <w:ilvl w:val="0"/>
          <w:numId w:val="20"/>
        </w:numPr>
        <w:ind w:left="426"/>
      </w:pPr>
      <w:r w:rsidRPr="00AA0355">
        <w:t>hospitals receiving the services of volunteers</w:t>
      </w:r>
    </w:p>
    <w:p w14:paraId="24504872" w14:textId="734B35CC" w:rsidR="00E94010" w:rsidRPr="00AA0355" w:rsidRDefault="00E94010" w:rsidP="004E3D76">
      <w:pPr>
        <w:pStyle w:val="ListParagraph"/>
        <w:numPr>
          <w:ilvl w:val="0"/>
          <w:numId w:val="20"/>
        </w:numPr>
        <w:ind w:left="426"/>
      </w:pPr>
      <w:r w:rsidRPr="00AA0355">
        <w:t>schools receiving voluntary services as teachers’ aides or as board members</w:t>
      </w:r>
    </w:p>
    <w:p w14:paraId="36F81455" w14:textId="6E61DB9E" w:rsidR="00E94010" w:rsidRPr="00AA0355" w:rsidRDefault="00E94010" w:rsidP="004E3D76">
      <w:pPr>
        <w:pStyle w:val="ListParagraph"/>
        <w:numPr>
          <w:ilvl w:val="0"/>
          <w:numId w:val="20"/>
        </w:numPr>
        <w:ind w:left="426"/>
      </w:pPr>
      <w:r w:rsidRPr="00AA0355">
        <w:t>governments receiving the services of volunteer firefighters</w:t>
      </w:r>
    </w:p>
    <w:p w14:paraId="59D966AD" w14:textId="745614E6" w:rsidR="00E94010" w:rsidRPr="00AA0355" w:rsidRDefault="00E94010" w:rsidP="004E3D76">
      <w:pPr>
        <w:pStyle w:val="ListParagraph"/>
        <w:numPr>
          <w:ilvl w:val="0"/>
          <w:numId w:val="20"/>
        </w:numPr>
        <w:ind w:left="426"/>
      </w:pPr>
      <w:proofErr w:type="gramStart"/>
      <w:r w:rsidRPr="00AA0355">
        <w:rPr>
          <w:iCs w:val="0"/>
        </w:rPr>
        <w:t>f</w:t>
      </w:r>
      <w:r w:rsidRPr="00AA0355">
        <w:t>ree</w:t>
      </w:r>
      <w:proofErr w:type="gramEnd"/>
      <w:r w:rsidRPr="00AA0355">
        <w:t xml:space="preserve"> professional accounting or legal services</w:t>
      </w:r>
      <w:r w:rsidR="000A34B9">
        <w:t>.</w:t>
      </w:r>
    </w:p>
    <w:p w14:paraId="1B92E4B7" w14:textId="3B332C91" w:rsidR="00996716" w:rsidRPr="00AA0355" w:rsidRDefault="00093851" w:rsidP="00996716">
      <w:r>
        <w:t>Agencies must</w:t>
      </w:r>
      <w:r w:rsidR="00E22265">
        <w:t xml:space="preserve"> only recognise the </w:t>
      </w:r>
      <w:r w:rsidR="00996716" w:rsidRPr="00AA0355">
        <w:t xml:space="preserve">value of volunteer services </w:t>
      </w:r>
      <w:r w:rsidR="00E22265">
        <w:t xml:space="preserve">in the financial statements if </w:t>
      </w:r>
      <w:r w:rsidR="00752714">
        <w:t xml:space="preserve">all the following </w:t>
      </w:r>
      <w:r w:rsidR="00E22265">
        <w:t xml:space="preserve">are met: </w:t>
      </w:r>
    </w:p>
    <w:p w14:paraId="6D5CFA19" w14:textId="2CC09335" w:rsidR="00996716" w:rsidRPr="00AA0355" w:rsidRDefault="00996716" w:rsidP="004E3D76">
      <w:pPr>
        <w:pStyle w:val="ListParagraph"/>
        <w:numPr>
          <w:ilvl w:val="0"/>
          <w:numId w:val="20"/>
        </w:numPr>
        <w:ind w:left="426"/>
      </w:pPr>
      <w:r w:rsidRPr="00AA0355">
        <w:t xml:space="preserve">services would be purchased if they had not been donated </w:t>
      </w:r>
    </w:p>
    <w:p w14:paraId="6CCB1DF1" w14:textId="77777777" w:rsidR="001C7423" w:rsidRDefault="00996716" w:rsidP="004E3D76">
      <w:pPr>
        <w:pStyle w:val="ListParagraph"/>
        <w:numPr>
          <w:ilvl w:val="0"/>
          <w:numId w:val="20"/>
        </w:numPr>
        <w:ind w:left="426"/>
      </w:pPr>
      <w:r w:rsidRPr="00AA0355">
        <w:t>the fair value of the volunteer services can be reliably measure</w:t>
      </w:r>
      <w:r w:rsidR="00093851">
        <w:t>d</w:t>
      </w:r>
    </w:p>
    <w:p w14:paraId="22F38513" w14:textId="0804811D" w:rsidR="00996716" w:rsidRPr="00AA0355" w:rsidRDefault="001C7423" w:rsidP="004E3D76">
      <w:pPr>
        <w:pStyle w:val="ListParagraph"/>
        <w:numPr>
          <w:ilvl w:val="0"/>
          <w:numId w:val="20"/>
        </w:numPr>
        <w:ind w:left="426"/>
      </w:pPr>
      <w:proofErr w:type="gramStart"/>
      <w:r w:rsidRPr="00AA0355">
        <w:t>and</w:t>
      </w:r>
      <w:proofErr w:type="gramEnd"/>
      <w:r>
        <w:t xml:space="preserve"> are material</w:t>
      </w:r>
      <w:r w:rsidR="000A34B9">
        <w:t>.</w:t>
      </w:r>
    </w:p>
    <w:p w14:paraId="6CE837D0" w14:textId="153267EB" w:rsidR="00612774" w:rsidRDefault="00C66748" w:rsidP="00001930">
      <w:r>
        <w:t>W</w:t>
      </w:r>
      <w:r w:rsidR="00996716" w:rsidRPr="00AA0355">
        <w:t>here vo</w:t>
      </w:r>
      <w:r w:rsidR="00E740F4" w:rsidRPr="00AA0355">
        <w:t>lunteer services can be reliably</w:t>
      </w:r>
      <w:r w:rsidR="00996716" w:rsidRPr="00AA0355">
        <w:t xml:space="preserve"> measured but would not </w:t>
      </w:r>
      <w:r>
        <w:t xml:space="preserve">be </w:t>
      </w:r>
      <w:r w:rsidR="00996716" w:rsidRPr="00AA0355">
        <w:t xml:space="preserve">purchased if not donated, the value of these services </w:t>
      </w:r>
      <w:r>
        <w:t>is not recorded</w:t>
      </w:r>
      <w:r w:rsidR="00996716" w:rsidRPr="00AA0355">
        <w:t xml:space="preserve"> </w:t>
      </w:r>
      <w:r>
        <w:t xml:space="preserve">in the financial statements. </w:t>
      </w:r>
      <w:r w:rsidR="00E740F4" w:rsidRPr="00AA0355">
        <w:t xml:space="preserve"> </w:t>
      </w:r>
    </w:p>
    <w:p w14:paraId="6B0F9D27" w14:textId="43924A59" w:rsidR="00612774" w:rsidRDefault="00E740F4" w:rsidP="00612774">
      <w:r w:rsidRPr="00AA0355">
        <w:t xml:space="preserve">Agencies are not required to perform an exhaustive search for volunteer services that might meet the recognition criteria. Volunteer services </w:t>
      </w:r>
      <w:r w:rsidR="005803B6">
        <w:t>that</w:t>
      </w:r>
      <w:r w:rsidR="005803B6" w:rsidRPr="00AA0355">
        <w:t xml:space="preserve"> </w:t>
      </w:r>
      <w:r w:rsidRPr="00AA0355">
        <w:t xml:space="preserve">would </w:t>
      </w:r>
      <w:r w:rsidR="00E22265">
        <w:t xml:space="preserve">be purchased if not donated should be readily </w:t>
      </w:r>
      <w:r w:rsidR="00C66748">
        <w:t xml:space="preserve">identifiable from the agency’s operational requirements.  </w:t>
      </w:r>
    </w:p>
    <w:p w14:paraId="0B85842C" w14:textId="77777777" w:rsidR="000D2EDF" w:rsidRPr="00C66748" w:rsidRDefault="000D2EDF" w:rsidP="000D2EDF">
      <w:pPr>
        <w:pStyle w:val="Heading3"/>
        <w:tabs>
          <w:tab w:val="left" w:pos="945"/>
        </w:tabs>
        <w:spacing w:line="276" w:lineRule="auto"/>
      </w:pPr>
      <w:bookmarkStart w:id="126" w:name="_Toc30693794"/>
      <w:r w:rsidRPr="00C66748">
        <w:t>Resources received free of charge</w:t>
      </w:r>
      <w:bookmarkEnd w:id="126"/>
      <w:r w:rsidRPr="00C66748">
        <w:t xml:space="preserve"> </w:t>
      </w:r>
    </w:p>
    <w:p w14:paraId="687F98E4" w14:textId="06C5C81A" w:rsidR="00B412CF" w:rsidRPr="00AA0355" w:rsidRDefault="000D2EDF" w:rsidP="00842869">
      <w:pPr>
        <w:autoSpaceDE w:val="0"/>
        <w:autoSpaceDN w:val="0"/>
        <w:adjustRightInd w:val="0"/>
        <w:spacing w:before="120" w:after="120"/>
      </w:pPr>
      <w:r w:rsidRPr="00AA0355">
        <w:t xml:space="preserve">Resources received free of charge are those </w:t>
      </w:r>
      <w:r w:rsidR="00AA0355" w:rsidRPr="00AA0355">
        <w:t xml:space="preserve">resources </w:t>
      </w:r>
      <w:r w:rsidRPr="00AA0355">
        <w:t xml:space="preserve">supplied by other agencies or external individuals or organisations at no cost. While these transactions involve no cost, they do involve a shift in resources resulting from goods and services received free of charge </w:t>
      </w:r>
      <w:r w:rsidR="005B5991" w:rsidRPr="00AA0355">
        <w:t>and must be recognised to give the true cost of an agency’s service delivery.</w:t>
      </w:r>
      <w:r w:rsidRPr="00AA0355">
        <w:t xml:space="preserve"> </w:t>
      </w:r>
    </w:p>
    <w:p w14:paraId="1C2C441C" w14:textId="6A61E72F" w:rsidR="000D2EDF" w:rsidRPr="00AA0355" w:rsidRDefault="00C66748" w:rsidP="00842869">
      <w:pPr>
        <w:autoSpaceDE w:val="0"/>
        <w:autoSpaceDN w:val="0"/>
        <w:adjustRightInd w:val="0"/>
        <w:spacing w:before="120" w:after="120"/>
      </w:pPr>
      <w:r>
        <w:t>In the NT</w:t>
      </w:r>
      <w:r w:rsidR="005B5991" w:rsidRPr="00AA0355">
        <w:t xml:space="preserve">, these services are largely provided by the Department of Corporate and Information Services. </w:t>
      </w:r>
      <w:r w:rsidR="000D2EDF" w:rsidRPr="00AA0355">
        <w:t>Examples</w:t>
      </w:r>
      <w:r w:rsidR="00B412CF" w:rsidRPr="00AA0355">
        <w:t xml:space="preserve"> of resources agencies</w:t>
      </w:r>
      <w:r w:rsidR="000D2EDF" w:rsidRPr="00AA0355">
        <w:t xml:space="preserve"> currently </w:t>
      </w:r>
      <w:r w:rsidR="00B412CF" w:rsidRPr="00AA0355">
        <w:t>receive</w:t>
      </w:r>
      <w:r w:rsidR="000D2EDF" w:rsidRPr="00AA0355">
        <w:t xml:space="preserve"> free of charge include:</w:t>
      </w:r>
    </w:p>
    <w:p w14:paraId="693D9B85" w14:textId="35418D5E" w:rsidR="000D2EDF" w:rsidRPr="00AA0355" w:rsidRDefault="000D2EDF" w:rsidP="00842869">
      <w:pPr>
        <w:pStyle w:val="ListParagraph"/>
        <w:numPr>
          <w:ilvl w:val="0"/>
          <w:numId w:val="94"/>
        </w:numPr>
        <w:autoSpaceDE w:val="0"/>
        <w:autoSpaceDN w:val="0"/>
        <w:adjustRightInd w:val="0"/>
        <w:spacing w:before="120"/>
      </w:pPr>
      <w:r w:rsidRPr="00AA0355">
        <w:t>personnel and payroll services</w:t>
      </w:r>
    </w:p>
    <w:p w14:paraId="7B8423BD" w14:textId="2ED92F0F" w:rsidR="000D2EDF" w:rsidRPr="00AA0355" w:rsidRDefault="000D2EDF" w:rsidP="00842869">
      <w:pPr>
        <w:pStyle w:val="ListParagraph"/>
        <w:numPr>
          <w:ilvl w:val="0"/>
          <w:numId w:val="94"/>
        </w:numPr>
        <w:autoSpaceDE w:val="0"/>
        <w:autoSpaceDN w:val="0"/>
        <w:adjustRightInd w:val="0"/>
        <w:spacing w:before="120"/>
      </w:pPr>
      <w:r w:rsidRPr="00AA0355">
        <w:t xml:space="preserve">accounts processing </w:t>
      </w:r>
    </w:p>
    <w:p w14:paraId="1F964CE1" w14:textId="5CEF191B" w:rsidR="005B4E7D" w:rsidRPr="00AA0355" w:rsidRDefault="000D2EDF" w:rsidP="00842869">
      <w:pPr>
        <w:pStyle w:val="ListParagraph"/>
        <w:numPr>
          <w:ilvl w:val="0"/>
          <w:numId w:val="94"/>
        </w:numPr>
        <w:autoSpaceDE w:val="0"/>
        <w:autoSpaceDN w:val="0"/>
        <w:adjustRightInd w:val="0"/>
        <w:spacing w:before="120"/>
      </w:pPr>
      <w:r w:rsidRPr="00AA0355">
        <w:t>asset management</w:t>
      </w:r>
      <w:r w:rsidR="005B4E7D">
        <w:t xml:space="preserve"> </w:t>
      </w:r>
    </w:p>
    <w:p w14:paraId="3827B76F" w14:textId="5BA305A9" w:rsidR="005B4E7D" w:rsidRPr="002F7162" w:rsidRDefault="005B5991" w:rsidP="00842869">
      <w:pPr>
        <w:pStyle w:val="ListParagraph"/>
        <w:numPr>
          <w:ilvl w:val="0"/>
          <w:numId w:val="94"/>
        </w:numPr>
        <w:autoSpaceDE w:val="0"/>
        <w:autoSpaceDN w:val="0"/>
        <w:adjustRightInd w:val="0"/>
        <w:spacing w:before="120"/>
      </w:pPr>
      <w:r w:rsidRPr="002F7162">
        <w:t>office accommodation</w:t>
      </w:r>
    </w:p>
    <w:p w14:paraId="0B967821" w14:textId="181D10F8" w:rsidR="000D2EDF" w:rsidRPr="002F7162" w:rsidRDefault="005B4E7D" w:rsidP="00842869">
      <w:pPr>
        <w:pStyle w:val="ListParagraph"/>
        <w:numPr>
          <w:ilvl w:val="0"/>
          <w:numId w:val="94"/>
        </w:numPr>
        <w:autoSpaceDE w:val="0"/>
        <w:autoSpaceDN w:val="0"/>
        <w:adjustRightInd w:val="0"/>
        <w:spacing w:before="120"/>
      </w:pPr>
      <w:proofErr w:type="gramStart"/>
      <w:r w:rsidRPr="002F7162">
        <w:t>human</w:t>
      </w:r>
      <w:proofErr w:type="gramEnd"/>
      <w:r w:rsidRPr="002F7162">
        <w:t xml:space="preserve"> resource management.</w:t>
      </w:r>
    </w:p>
    <w:p w14:paraId="6F672C4E" w14:textId="59C82F1E" w:rsidR="005B4E7D" w:rsidRPr="00AA0355" w:rsidRDefault="005B4E7D" w:rsidP="00842869">
      <w:pPr>
        <w:autoSpaceDE w:val="0"/>
        <w:autoSpaceDN w:val="0"/>
        <w:adjustRightInd w:val="0"/>
        <w:spacing w:before="120"/>
      </w:pPr>
      <w:r w:rsidRPr="002F7162">
        <w:t>In addition, DIPL currently manages</w:t>
      </w:r>
      <w:r w:rsidR="00280A50" w:rsidRPr="002F7162">
        <w:t xml:space="preserve"> the </w:t>
      </w:r>
      <w:r w:rsidRPr="002F7162">
        <w:t>repair and maintenance of Territory Government assets for all agencies.</w:t>
      </w:r>
      <w:r>
        <w:t xml:space="preserve">  </w:t>
      </w:r>
    </w:p>
    <w:p w14:paraId="0289077B" w14:textId="33EC67D5" w:rsidR="005B5991" w:rsidRPr="00AA0355" w:rsidRDefault="005B5991" w:rsidP="00842869">
      <w:pPr>
        <w:autoSpaceDE w:val="0"/>
        <w:autoSpaceDN w:val="0"/>
        <w:adjustRightInd w:val="0"/>
        <w:spacing w:before="120" w:after="120"/>
      </w:pPr>
      <w:r w:rsidRPr="00AA0355">
        <w:t>Consistent with the criteria above for recognising volunteer services</w:t>
      </w:r>
      <w:r w:rsidR="00B412CF" w:rsidRPr="00AA0355">
        <w:t xml:space="preserve">, these services are recognised in the agency’s records when they can be reliably measured and if the services will be </w:t>
      </w:r>
      <w:r w:rsidR="00C66748">
        <w:t>purchased if not pr</w:t>
      </w:r>
      <w:r w:rsidR="00121108" w:rsidRPr="00AA0355">
        <w:t>ovided free of charge.</w:t>
      </w:r>
    </w:p>
    <w:p w14:paraId="67AF62EC" w14:textId="76C845DB" w:rsidR="000D2EDF" w:rsidRPr="00AA0355" w:rsidRDefault="00121108" w:rsidP="00842869">
      <w:pPr>
        <w:autoSpaceDE w:val="0"/>
        <w:autoSpaceDN w:val="0"/>
        <w:adjustRightInd w:val="0"/>
        <w:spacing w:before="120" w:after="120"/>
      </w:pPr>
      <w:r w:rsidRPr="00AA0355">
        <w:t>Resources received from another enti</w:t>
      </w:r>
      <w:r w:rsidR="00C50AB7">
        <w:t xml:space="preserve">ty as a </w:t>
      </w:r>
      <w:r w:rsidR="00C50AB7" w:rsidRPr="002F3D92">
        <w:t>result of machinery of g</w:t>
      </w:r>
      <w:r w:rsidRPr="002F3D92">
        <w:t>overnment changes,</w:t>
      </w:r>
      <w:r w:rsidRPr="00AA0355">
        <w:t xml:space="preserve"> or in the form of grants</w:t>
      </w:r>
      <w:r w:rsidR="00C50AB7">
        <w:t xml:space="preserve"> and subsidies are not classified </w:t>
      </w:r>
      <w:r w:rsidRPr="00AA0355">
        <w:t>as resources received free of charge.</w:t>
      </w:r>
    </w:p>
    <w:p w14:paraId="72944EB1" w14:textId="34A9D8E9" w:rsidR="00E66E6F" w:rsidRPr="00AA0355" w:rsidRDefault="00E66E6F" w:rsidP="00842869">
      <w:pPr>
        <w:autoSpaceDE w:val="0"/>
        <w:autoSpaceDN w:val="0"/>
        <w:adjustRightInd w:val="0"/>
        <w:spacing w:before="120" w:after="120"/>
      </w:pPr>
      <w:r w:rsidRPr="00AA0355">
        <w:lastRenderedPageBreak/>
        <w:t xml:space="preserve">Resources received </w:t>
      </w:r>
      <w:r w:rsidR="00C50AB7">
        <w:t>in the form of contribution by g</w:t>
      </w:r>
      <w:r w:rsidRPr="00AA0355">
        <w:t>overnment (acting as owner), for example, those resulting from restructuring administrative arrangements are recognised as a direct adjustment to equity.</w:t>
      </w:r>
    </w:p>
    <w:p w14:paraId="2A6BE415" w14:textId="5A83D6CC" w:rsidR="00E66E6F" w:rsidRPr="00AA0355" w:rsidRDefault="00E66E6F" w:rsidP="00842869">
      <w:pPr>
        <w:autoSpaceDE w:val="0"/>
        <w:autoSpaceDN w:val="0"/>
        <w:adjustRightInd w:val="0"/>
        <w:spacing w:before="120" w:after="120"/>
      </w:pPr>
      <w:r w:rsidRPr="00AA0355">
        <w:t>Resources received free of charge are recognised and recorded in an agency’</w:t>
      </w:r>
      <w:r w:rsidR="00191C76" w:rsidRPr="00AA0355">
        <w:t>s ledger when control over the goods or services is obtained.</w:t>
      </w:r>
    </w:p>
    <w:p w14:paraId="1F1B0E61" w14:textId="79517F2C" w:rsidR="00E94010" w:rsidRPr="00612774" w:rsidRDefault="00E94010" w:rsidP="00996716">
      <w:pPr>
        <w:pStyle w:val="Heading3"/>
      </w:pPr>
      <w:bookmarkStart w:id="127" w:name="_Toc30693795"/>
      <w:r w:rsidRPr="00612774">
        <w:t>Accounting</w:t>
      </w:r>
      <w:r w:rsidRPr="00612774">
        <w:rPr>
          <w:b w:val="0"/>
        </w:rPr>
        <w:t xml:space="preserve"> </w:t>
      </w:r>
      <w:r w:rsidRPr="00612774">
        <w:t>treatment for volunteer services</w:t>
      </w:r>
      <w:bookmarkEnd w:id="127"/>
    </w:p>
    <w:p w14:paraId="52F4A017" w14:textId="6FE512DF" w:rsidR="00E94010" w:rsidRPr="00612774" w:rsidRDefault="00E94010" w:rsidP="00E94010">
      <w:r w:rsidRPr="00612774">
        <w:t xml:space="preserve">When volunteer services are recognised, they should be measured at </w:t>
      </w:r>
      <w:r w:rsidRPr="00316245">
        <w:t>fair value</w:t>
      </w:r>
      <w:r w:rsidRPr="00612774">
        <w:t xml:space="preserve"> and recorded as:</w:t>
      </w:r>
    </w:p>
    <w:p w14:paraId="0DAE6468" w14:textId="1F2D98C3" w:rsidR="00E94010" w:rsidRPr="00612774" w:rsidRDefault="00E94010">
      <w:pPr>
        <w:pStyle w:val="ListParagraph"/>
        <w:numPr>
          <w:ilvl w:val="0"/>
          <w:numId w:val="20"/>
        </w:numPr>
      </w:pPr>
      <w:r w:rsidRPr="00612774">
        <w:t xml:space="preserve">an asset </w:t>
      </w:r>
      <w:r w:rsidR="003E2ED0">
        <w:t xml:space="preserve">– </w:t>
      </w:r>
      <w:r w:rsidRPr="00612774">
        <w:t>if the definition of an asset is met, otherwise an expense</w:t>
      </w:r>
    </w:p>
    <w:p w14:paraId="349ABA4F" w14:textId="360FFE8E" w:rsidR="00765D9A" w:rsidRPr="00612774" w:rsidRDefault="00E94010">
      <w:pPr>
        <w:pStyle w:val="ListParagraph"/>
        <w:numPr>
          <w:ilvl w:val="0"/>
          <w:numId w:val="20"/>
        </w:numPr>
      </w:pPr>
      <w:proofErr w:type="gramStart"/>
      <w:r w:rsidRPr="00612774">
        <w:t>income</w:t>
      </w:r>
      <w:proofErr w:type="gramEnd"/>
      <w:r w:rsidRPr="00612774">
        <w:t xml:space="preserve"> – except to the extent there are any related liabilities, equity contributions</w:t>
      </w:r>
      <w:r w:rsidR="008E6016">
        <w:t>,</w:t>
      </w:r>
      <w:r w:rsidRPr="00612774">
        <w:t xml:space="preserve"> etc. </w:t>
      </w:r>
    </w:p>
    <w:tbl>
      <w:tblPr>
        <w:tblStyle w:val="NTGTable"/>
        <w:tblW w:w="9719" w:type="dxa"/>
        <w:tblLook w:val="04A0" w:firstRow="1" w:lastRow="0" w:firstColumn="1" w:lastColumn="0" w:noHBand="0" w:noVBand="1"/>
      </w:tblPr>
      <w:tblGrid>
        <w:gridCol w:w="9719"/>
      </w:tblGrid>
      <w:tr w:rsidR="00C50AB7" w:rsidRPr="007544EC" w14:paraId="67DA90E8" w14:textId="77777777" w:rsidTr="0032401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719" w:type="dxa"/>
            <w:shd w:val="clear" w:color="auto" w:fill="F2F2F2" w:themeFill="background1" w:themeFillShade="F2"/>
          </w:tcPr>
          <w:p w14:paraId="0C99297F" w14:textId="2E20B523" w:rsidR="00C50AB7" w:rsidRDefault="00C50AB7" w:rsidP="00C50AB7">
            <w:r w:rsidRPr="007544EC">
              <w:t xml:space="preserve">Example </w:t>
            </w:r>
            <w:r w:rsidR="007A5A16">
              <w:t>8</w:t>
            </w:r>
            <w:r w:rsidR="00BE00CA">
              <w:t>:</w:t>
            </w:r>
            <w:r w:rsidRPr="007544EC">
              <w:t xml:space="preserve"> </w:t>
            </w:r>
            <w:r>
              <w:t xml:space="preserve">Resources received free of charge </w:t>
            </w:r>
          </w:p>
          <w:p w14:paraId="094774B2" w14:textId="4C414B57" w:rsidR="001A2614" w:rsidRDefault="00C50AB7" w:rsidP="00C50AB7">
            <w:pPr>
              <w:rPr>
                <w:b w:val="0"/>
              </w:rPr>
            </w:pPr>
            <w:r>
              <w:rPr>
                <w:b w:val="0"/>
              </w:rPr>
              <w:t>D</w:t>
            </w:r>
            <w:r w:rsidR="001A2614">
              <w:rPr>
                <w:b w:val="0"/>
              </w:rPr>
              <w:t xml:space="preserve">uring the 201X financial year, </w:t>
            </w:r>
            <w:r w:rsidR="006B4224">
              <w:rPr>
                <w:b w:val="0"/>
              </w:rPr>
              <w:t xml:space="preserve">agency B provided payroll, accounts receivable and payable and asset management services free of charge to agency A. </w:t>
            </w:r>
            <w:r w:rsidR="001A2614">
              <w:rPr>
                <w:b w:val="0"/>
              </w:rPr>
              <w:t>Agency B would normally charge a fee of $200</w:t>
            </w:r>
            <w:r w:rsidR="002E512A">
              <w:rPr>
                <w:b w:val="0"/>
              </w:rPr>
              <w:t xml:space="preserve"> </w:t>
            </w:r>
            <w:r w:rsidR="001A2614">
              <w:rPr>
                <w:b w:val="0"/>
              </w:rPr>
              <w:t>000 to provide these services to an external entity. Agency A will purchase these services</w:t>
            </w:r>
            <w:r w:rsidR="006B4224">
              <w:rPr>
                <w:b w:val="0"/>
              </w:rPr>
              <w:t xml:space="preserve"> if they were not provided by a</w:t>
            </w:r>
            <w:r w:rsidR="001A2614">
              <w:rPr>
                <w:b w:val="0"/>
              </w:rPr>
              <w:t>gency B.</w:t>
            </w:r>
          </w:p>
          <w:p w14:paraId="5F9DBF4B" w14:textId="41411781" w:rsidR="00C50AB7" w:rsidRPr="007544EC" w:rsidRDefault="001A2614" w:rsidP="001A2614">
            <w:r w:rsidRPr="001A2614">
              <w:t>A</w:t>
            </w:r>
            <w:r w:rsidR="00C50AB7" w:rsidRPr="001A2614">
              <w:t>ccounting</w:t>
            </w:r>
            <w:r w:rsidR="00C50AB7" w:rsidRPr="007544EC">
              <w:t xml:space="preserve"> </w:t>
            </w:r>
            <w:r w:rsidR="008E6016">
              <w:t>t</w:t>
            </w:r>
            <w:r w:rsidR="008E6016" w:rsidRPr="007544EC">
              <w:t>reatment</w:t>
            </w:r>
          </w:p>
          <w:p w14:paraId="6141C9D0" w14:textId="591778D0" w:rsidR="001A2614" w:rsidRDefault="001A2614" w:rsidP="00EA328A">
            <w:pPr>
              <w:rPr>
                <w:b w:val="0"/>
              </w:rPr>
            </w:pPr>
            <w:r>
              <w:rPr>
                <w:b w:val="0"/>
              </w:rPr>
              <w:t>The services provided to agency A free of charge is a volunteer service and should be accounted for under AASB 1058. The NT government policy is to account for volunteer services only if they can be reliably measured and would be purchased if not donated. Agency A can measure how much the services cost by reference to the price agency B would charge to provide services to an external entity and services would have been purchased if not provided.</w:t>
            </w:r>
          </w:p>
          <w:p w14:paraId="1373E900" w14:textId="37D1DEA6" w:rsidR="00C50AB7" w:rsidRPr="002F7162" w:rsidRDefault="00C50AB7" w:rsidP="00EA328A">
            <w:r w:rsidRPr="00B60BC1">
              <w:t>Journal entries</w:t>
            </w:r>
            <w:r w:rsidR="00AE2584">
              <w:t xml:space="preserve"> in agency A</w:t>
            </w:r>
          </w:p>
          <w:tbl>
            <w:tblPr>
              <w:tblStyle w:val="GridTable1Light"/>
              <w:tblW w:w="0" w:type="auto"/>
              <w:tblLook w:val="04A0" w:firstRow="1" w:lastRow="0" w:firstColumn="1" w:lastColumn="0" w:noHBand="0" w:noVBand="1"/>
            </w:tblPr>
            <w:tblGrid>
              <w:gridCol w:w="3573"/>
              <w:gridCol w:w="2695"/>
              <w:gridCol w:w="3134"/>
            </w:tblGrid>
            <w:tr w:rsidR="00B60BC1" w:rsidRPr="00E26E0D" w14:paraId="6133B6D6" w14:textId="77777777" w:rsidTr="00AF3E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tcPr>
                <w:p w14:paraId="79BD02E3" w14:textId="77777777" w:rsidR="00B60BC1" w:rsidRPr="00E26E0D" w:rsidRDefault="00B60BC1" w:rsidP="00B60BC1">
                  <w:r w:rsidRPr="00E26E0D">
                    <w:t>Account</w:t>
                  </w:r>
                </w:p>
              </w:tc>
              <w:tc>
                <w:tcPr>
                  <w:tcW w:w="2695" w:type="dxa"/>
                </w:tcPr>
                <w:p w14:paraId="6324BB72" w14:textId="77777777" w:rsidR="00B60BC1" w:rsidRPr="00E26E0D" w:rsidRDefault="00B60BC1" w:rsidP="00842869">
                  <w:pPr>
                    <w:jc w:val="center"/>
                    <w:cnfStyle w:val="100000000000" w:firstRow="1" w:lastRow="0" w:firstColumn="0" w:lastColumn="0" w:oddVBand="0" w:evenVBand="0" w:oddHBand="0" w:evenHBand="0" w:firstRowFirstColumn="0" w:firstRowLastColumn="0" w:lastRowFirstColumn="0" w:lastRowLastColumn="0"/>
                  </w:pPr>
                  <w:r w:rsidRPr="00E26E0D">
                    <w:t>DR</w:t>
                  </w:r>
                </w:p>
              </w:tc>
              <w:tc>
                <w:tcPr>
                  <w:tcW w:w="3134" w:type="dxa"/>
                </w:tcPr>
                <w:p w14:paraId="1337DD5B" w14:textId="77777777" w:rsidR="00B60BC1" w:rsidRPr="00E26E0D" w:rsidRDefault="00B60BC1" w:rsidP="00842869">
                  <w:pPr>
                    <w:jc w:val="center"/>
                    <w:cnfStyle w:val="100000000000" w:firstRow="1" w:lastRow="0" w:firstColumn="0" w:lastColumn="0" w:oddVBand="0" w:evenVBand="0" w:oddHBand="0" w:evenHBand="0" w:firstRowFirstColumn="0" w:firstRowLastColumn="0" w:lastRowFirstColumn="0" w:lastRowLastColumn="0"/>
                  </w:pPr>
                  <w:r w:rsidRPr="00E26E0D">
                    <w:t>CR</w:t>
                  </w:r>
                </w:p>
              </w:tc>
            </w:tr>
            <w:tr w:rsidR="00B60BC1" w:rsidRPr="00E26E0D" w14:paraId="5BAF5060" w14:textId="77777777" w:rsidTr="00AF3EF3">
              <w:tc>
                <w:tcPr>
                  <w:cnfStyle w:val="001000000000" w:firstRow="0" w:lastRow="0" w:firstColumn="1" w:lastColumn="0" w:oddVBand="0" w:evenVBand="0" w:oddHBand="0" w:evenHBand="0" w:firstRowFirstColumn="0" w:firstRowLastColumn="0" w:lastRowFirstColumn="0" w:lastRowLastColumn="0"/>
                  <w:tcW w:w="3573" w:type="dxa"/>
                </w:tcPr>
                <w:p w14:paraId="17FA1439" w14:textId="5ED7134C" w:rsidR="00B60BC1" w:rsidRPr="00E26E0D" w:rsidRDefault="00B60BC1" w:rsidP="008E6016">
                  <w:r>
                    <w:rPr>
                      <w:b w:val="0"/>
                    </w:rPr>
                    <w:t xml:space="preserve">Goods </w:t>
                  </w:r>
                  <w:r w:rsidR="008E6016">
                    <w:rPr>
                      <w:b w:val="0"/>
                    </w:rPr>
                    <w:t xml:space="preserve">and </w:t>
                  </w:r>
                  <w:r>
                    <w:rPr>
                      <w:b w:val="0"/>
                    </w:rPr>
                    <w:t>services free of charge (398000)</w:t>
                  </w:r>
                </w:p>
              </w:tc>
              <w:tc>
                <w:tcPr>
                  <w:tcW w:w="2695" w:type="dxa"/>
                </w:tcPr>
                <w:p w14:paraId="6FE6986F" w14:textId="0DC75827" w:rsidR="00B60BC1" w:rsidRPr="00E26E0D" w:rsidRDefault="00B60BC1" w:rsidP="00842869">
                  <w:pPr>
                    <w:jc w:val="center"/>
                    <w:cnfStyle w:val="000000000000" w:firstRow="0" w:lastRow="0" w:firstColumn="0" w:lastColumn="0" w:oddVBand="0" w:evenVBand="0" w:oddHBand="0" w:evenHBand="0" w:firstRowFirstColumn="0" w:firstRowLastColumn="0" w:lastRowFirstColumn="0" w:lastRowLastColumn="0"/>
                  </w:pPr>
                  <w:r>
                    <w:t>$2</w:t>
                  </w:r>
                  <w:r w:rsidRPr="00E26E0D">
                    <w:t>00 000</w:t>
                  </w:r>
                </w:p>
              </w:tc>
              <w:tc>
                <w:tcPr>
                  <w:tcW w:w="3134" w:type="dxa"/>
                </w:tcPr>
                <w:p w14:paraId="7C72D055" w14:textId="77777777" w:rsidR="00B60BC1" w:rsidRPr="00E26E0D" w:rsidRDefault="00B60BC1" w:rsidP="00842869">
                  <w:pPr>
                    <w:jc w:val="center"/>
                    <w:cnfStyle w:val="000000000000" w:firstRow="0" w:lastRow="0" w:firstColumn="0" w:lastColumn="0" w:oddVBand="0" w:evenVBand="0" w:oddHBand="0" w:evenHBand="0" w:firstRowFirstColumn="0" w:firstRowLastColumn="0" w:lastRowFirstColumn="0" w:lastRowLastColumn="0"/>
                  </w:pPr>
                </w:p>
              </w:tc>
            </w:tr>
            <w:tr w:rsidR="00B60BC1" w:rsidRPr="00E26E0D" w14:paraId="4E8CC406" w14:textId="77777777" w:rsidTr="00AF3EF3">
              <w:tc>
                <w:tcPr>
                  <w:cnfStyle w:val="001000000000" w:firstRow="0" w:lastRow="0" w:firstColumn="1" w:lastColumn="0" w:oddVBand="0" w:evenVBand="0" w:oddHBand="0" w:evenHBand="0" w:firstRowFirstColumn="0" w:firstRowLastColumn="0" w:lastRowFirstColumn="0" w:lastRowLastColumn="0"/>
                  <w:tcW w:w="3573" w:type="dxa"/>
                </w:tcPr>
                <w:p w14:paraId="6FAB6AAF" w14:textId="2B3250B8" w:rsidR="00B60BC1" w:rsidRPr="00E26E0D" w:rsidRDefault="00B60BC1" w:rsidP="008E6016">
                  <w:pPr>
                    <w:rPr>
                      <w:b w:val="0"/>
                    </w:rPr>
                  </w:pPr>
                  <w:r>
                    <w:rPr>
                      <w:b w:val="0"/>
                    </w:rPr>
                    <w:t xml:space="preserve">Goods </w:t>
                  </w:r>
                  <w:r w:rsidR="008E6016">
                    <w:rPr>
                      <w:b w:val="0"/>
                    </w:rPr>
                    <w:t xml:space="preserve">a </w:t>
                  </w:r>
                  <w:r>
                    <w:rPr>
                      <w:b w:val="0"/>
                    </w:rPr>
                    <w:t>services received free of charge (164000)</w:t>
                  </w:r>
                </w:p>
              </w:tc>
              <w:tc>
                <w:tcPr>
                  <w:tcW w:w="2695" w:type="dxa"/>
                </w:tcPr>
                <w:p w14:paraId="1E28A66D" w14:textId="77777777" w:rsidR="00B60BC1" w:rsidRPr="00E26E0D" w:rsidRDefault="00B60BC1" w:rsidP="00842869">
                  <w:pPr>
                    <w:jc w:val="center"/>
                    <w:cnfStyle w:val="000000000000" w:firstRow="0" w:lastRow="0" w:firstColumn="0" w:lastColumn="0" w:oddVBand="0" w:evenVBand="0" w:oddHBand="0" w:evenHBand="0" w:firstRowFirstColumn="0" w:firstRowLastColumn="0" w:lastRowFirstColumn="0" w:lastRowLastColumn="0"/>
                  </w:pPr>
                </w:p>
              </w:tc>
              <w:tc>
                <w:tcPr>
                  <w:tcW w:w="3134" w:type="dxa"/>
                </w:tcPr>
                <w:p w14:paraId="188557FA" w14:textId="3437E43F" w:rsidR="00B60BC1" w:rsidRPr="00E26E0D" w:rsidRDefault="00B60BC1" w:rsidP="00842869">
                  <w:pPr>
                    <w:jc w:val="center"/>
                    <w:cnfStyle w:val="000000000000" w:firstRow="0" w:lastRow="0" w:firstColumn="0" w:lastColumn="0" w:oddVBand="0" w:evenVBand="0" w:oddHBand="0" w:evenHBand="0" w:firstRowFirstColumn="0" w:firstRowLastColumn="0" w:lastRowFirstColumn="0" w:lastRowLastColumn="0"/>
                  </w:pPr>
                  <w:r w:rsidRPr="00E26E0D">
                    <w:t>$</w:t>
                  </w:r>
                  <w:r>
                    <w:t>2</w:t>
                  </w:r>
                  <w:r w:rsidRPr="00E26E0D">
                    <w:t>00 000</w:t>
                  </w:r>
                </w:p>
              </w:tc>
            </w:tr>
          </w:tbl>
          <w:p w14:paraId="1B27FB26" w14:textId="77777777" w:rsidR="00C50AB7" w:rsidRPr="007544EC" w:rsidRDefault="00C50AB7">
            <w:pPr>
              <w:rPr>
                <w:b w:val="0"/>
              </w:rPr>
            </w:pPr>
          </w:p>
        </w:tc>
      </w:tr>
    </w:tbl>
    <w:p w14:paraId="6D165D90" w14:textId="77777777" w:rsidR="00280CA7" w:rsidRPr="00AA0355" w:rsidRDefault="00280CA7" w:rsidP="00426D9A">
      <w:pPr>
        <w:pStyle w:val="Heading1"/>
        <w:ind w:left="425" w:hanging="425"/>
      </w:pPr>
      <w:bookmarkStart w:id="128" w:name="_Toc30693796"/>
      <w:r w:rsidRPr="00AA0355">
        <w:lastRenderedPageBreak/>
        <w:t>Other AASB 15 topics</w:t>
      </w:r>
      <w:bookmarkEnd w:id="128"/>
    </w:p>
    <w:p w14:paraId="09B923B1" w14:textId="4EC3F21E" w:rsidR="00A80A93" w:rsidRDefault="00280CA7" w:rsidP="00A80A93">
      <w:r w:rsidRPr="00B45B63">
        <w:t>AASB 15 provides implementa</w:t>
      </w:r>
      <w:r w:rsidR="00A80A93">
        <w:t>tion guidance to assist agencies in applying re</w:t>
      </w:r>
      <w:r w:rsidR="00426D9A">
        <w:t xml:space="preserve">venue recognition </w:t>
      </w:r>
      <w:r w:rsidR="00AE1991">
        <w:t>principles for</w:t>
      </w:r>
      <w:r w:rsidR="00426D9A">
        <w:t xml:space="preserve"> </w:t>
      </w:r>
      <w:r w:rsidR="00A80A93">
        <w:t>complex arrangements.</w:t>
      </w:r>
      <w:r w:rsidR="007C26BF">
        <w:t xml:space="preserve"> Agencies should review AASB 15 and implementation guidance documents, if a topic </w:t>
      </w:r>
      <w:r w:rsidR="008E6016">
        <w:t xml:space="preserve">that </w:t>
      </w:r>
      <w:r w:rsidR="007C26BF">
        <w:t>has not been addressed applies to revenue it collects. Examples of these topics include</w:t>
      </w:r>
      <w:r w:rsidR="002E512A">
        <w:t>:</w:t>
      </w:r>
    </w:p>
    <w:p w14:paraId="79518F55" w14:textId="6E75FAE7" w:rsidR="00280CA7" w:rsidRDefault="00280CA7" w:rsidP="004E3D76">
      <w:pPr>
        <w:pStyle w:val="ListParagraph"/>
        <w:numPr>
          <w:ilvl w:val="0"/>
          <w:numId w:val="18"/>
        </w:numPr>
        <w:ind w:left="426"/>
      </w:pPr>
      <w:r>
        <w:t>warranties</w:t>
      </w:r>
    </w:p>
    <w:p w14:paraId="6E5BC411" w14:textId="77777777" w:rsidR="00280CA7" w:rsidRDefault="00280CA7" w:rsidP="004E3D76">
      <w:pPr>
        <w:pStyle w:val="ListParagraph"/>
        <w:numPr>
          <w:ilvl w:val="0"/>
          <w:numId w:val="18"/>
        </w:numPr>
        <w:ind w:left="426"/>
      </w:pPr>
      <w:r>
        <w:t>customer options for additional goods and services</w:t>
      </w:r>
    </w:p>
    <w:p w14:paraId="517DA5A1" w14:textId="77777777" w:rsidR="00280CA7" w:rsidRDefault="00280CA7" w:rsidP="004E3D76">
      <w:pPr>
        <w:pStyle w:val="ListParagraph"/>
        <w:numPr>
          <w:ilvl w:val="0"/>
          <w:numId w:val="18"/>
        </w:numPr>
        <w:ind w:left="426"/>
      </w:pPr>
      <w:r>
        <w:t>customers’ unexercised rights</w:t>
      </w:r>
    </w:p>
    <w:p w14:paraId="0B01C0E4" w14:textId="77777777" w:rsidR="00280CA7" w:rsidRDefault="00280CA7" w:rsidP="004E3D76">
      <w:pPr>
        <w:pStyle w:val="ListParagraph"/>
        <w:numPr>
          <w:ilvl w:val="0"/>
          <w:numId w:val="18"/>
        </w:numPr>
        <w:ind w:left="426"/>
      </w:pPr>
      <w:r>
        <w:t>repurchase rights</w:t>
      </w:r>
    </w:p>
    <w:p w14:paraId="5D51AE90" w14:textId="77777777" w:rsidR="00280CA7" w:rsidRDefault="00280CA7" w:rsidP="004E3D76">
      <w:pPr>
        <w:pStyle w:val="ListParagraph"/>
        <w:numPr>
          <w:ilvl w:val="0"/>
          <w:numId w:val="18"/>
        </w:numPr>
        <w:ind w:left="426"/>
      </w:pPr>
      <w:r>
        <w:t>consignment arrangements</w:t>
      </w:r>
    </w:p>
    <w:p w14:paraId="21A2ABF2" w14:textId="2E6CAED0" w:rsidR="00280CA7" w:rsidRDefault="00280CA7" w:rsidP="004E3D76">
      <w:pPr>
        <w:pStyle w:val="ListParagraph"/>
        <w:numPr>
          <w:ilvl w:val="0"/>
          <w:numId w:val="18"/>
        </w:numPr>
        <w:ind w:left="426"/>
      </w:pPr>
      <w:proofErr w:type="gramStart"/>
      <w:r>
        <w:t>bill-and-hold</w:t>
      </w:r>
      <w:proofErr w:type="gramEnd"/>
      <w:r>
        <w:t xml:space="preserve"> arrangements</w:t>
      </w:r>
      <w:r w:rsidR="002E512A">
        <w:t>.</w:t>
      </w:r>
      <w:r>
        <w:t xml:space="preserve"> </w:t>
      </w:r>
    </w:p>
    <w:p w14:paraId="5A6C3F1F" w14:textId="50FF80A6" w:rsidR="00280CA7" w:rsidRDefault="00280CA7" w:rsidP="00280CA7">
      <w:pPr>
        <w:pStyle w:val="Heading2"/>
      </w:pPr>
      <w:bookmarkStart w:id="129" w:name="_Toc30693797"/>
      <w:r>
        <w:t>Contract modifications</w:t>
      </w:r>
      <w:bookmarkEnd w:id="129"/>
    </w:p>
    <w:p w14:paraId="41A2EA7D" w14:textId="7772C7F6" w:rsidR="00475185" w:rsidRDefault="00475185" w:rsidP="00475185">
      <w:r>
        <w:t xml:space="preserve">A contract modification is a change in scope or price of a contract approved by parties to the contract </w:t>
      </w:r>
      <w:r w:rsidR="008E6016">
        <w:t xml:space="preserve">that </w:t>
      </w:r>
      <w:r>
        <w:t>creates new or changes existing enforceable rights and obligations of the parties</w:t>
      </w:r>
      <w:r w:rsidR="00D277A0">
        <w:t xml:space="preserve"> </w:t>
      </w:r>
      <w:r>
        <w:t>to the contract. It may sometimes be referred to as a change order, a variation or amendment.</w:t>
      </w:r>
    </w:p>
    <w:p w14:paraId="7D6B248B" w14:textId="078FCF7B" w:rsidR="00D24789" w:rsidRDefault="005304AC" w:rsidP="00280CA7">
      <w:r>
        <w:t xml:space="preserve">There are three possible accounting treatments depending on the circumstances of the contract </w:t>
      </w:r>
      <w:r w:rsidR="0044276E">
        <w:t>modification and these are summarised in the flowchart below:</w:t>
      </w:r>
    </w:p>
    <w:tbl>
      <w:tblPr>
        <w:tblStyle w:val="NTGTable"/>
        <w:tblW w:w="8896" w:type="dxa"/>
        <w:shd w:val="clear" w:color="auto" w:fill="D9D9D9" w:themeFill="background1" w:themeFillShade="D9"/>
        <w:tblLook w:val="04A0" w:firstRow="1" w:lastRow="0" w:firstColumn="1" w:lastColumn="0" w:noHBand="0" w:noVBand="1"/>
      </w:tblPr>
      <w:tblGrid>
        <w:gridCol w:w="8896"/>
      </w:tblGrid>
      <w:tr w:rsidR="00280CA7" w14:paraId="3AEB13B6" w14:textId="77777777" w:rsidTr="007C26BF">
        <w:trPr>
          <w:cnfStyle w:val="100000000000" w:firstRow="1" w:lastRow="0" w:firstColumn="0" w:lastColumn="0" w:oddVBand="0" w:evenVBand="0" w:oddHBand="0" w:evenHBand="0" w:firstRowFirstColumn="0" w:firstRowLastColumn="0" w:lastRowFirstColumn="0" w:lastRowLastColumn="0"/>
          <w:trHeight w:val="6921"/>
        </w:trPr>
        <w:tc>
          <w:tcPr>
            <w:cnfStyle w:val="001000000100" w:firstRow="0" w:lastRow="0" w:firstColumn="1" w:lastColumn="0" w:oddVBand="0" w:evenVBand="0" w:oddHBand="0" w:evenHBand="0" w:firstRowFirstColumn="1" w:firstRowLastColumn="0" w:lastRowFirstColumn="0" w:lastRowLastColumn="0"/>
            <w:tcW w:w="8896" w:type="dxa"/>
            <w:shd w:val="clear" w:color="auto" w:fill="D9D9D9" w:themeFill="background1" w:themeFillShade="D9"/>
          </w:tcPr>
          <w:p w14:paraId="1265D419" w14:textId="4D249EDB" w:rsidR="00280CA7" w:rsidRPr="00F44528" w:rsidRDefault="00280CA7" w:rsidP="008A37B0">
            <w:pPr>
              <w:rPr>
                <w:sz w:val="20"/>
                <w:szCs w:val="20"/>
              </w:rPr>
            </w:pPr>
          </w:p>
          <w:p w14:paraId="67867043" w14:textId="77777777" w:rsidR="00280CA7" w:rsidRDefault="00280CA7" w:rsidP="008A37B0">
            <w:r>
              <w:rPr>
                <w:noProof/>
                <w:lang w:eastAsia="en-AU"/>
              </w:rPr>
              <mc:AlternateContent>
                <mc:Choice Requires="wps">
                  <w:drawing>
                    <wp:anchor distT="0" distB="0" distL="114300" distR="114300" simplePos="0" relativeHeight="251942912" behindDoc="0" locked="0" layoutInCell="1" allowOverlap="1" wp14:anchorId="67515532" wp14:editId="38A458E6">
                      <wp:simplePos x="0" y="0"/>
                      <wp:positionH relativeFrom="column">
                        <wp:posOffset>3399790</wp:posOffset>
                      </wp:positionH>
                      <wp:positionV relativeFrom="paragraph">
                        <wp:posOffset>102235</wp:posOffset>
                      </wp:positionV>
                      <wp:extent cx="1895475" cy="885825"/>
                      <wp:effectExtent l="0" t="0" r="28575" b="28575"/>
                      <wp:wrapNone/>
                      <wp:docPr id="236" name="Rounded Rectangle 236"/>
                      <wp:cNvGraphicFramePr/>
                      <a:graphic xmlns:a="http://schemas.openxmlformats.org/drawingml/2006/main">
                        <a:graphicData uri="http://schemas.microsoft.com/office/word/2010/wordprocessingShape">
                          <wps:wsp>
                            <wps:cNvSpPr/>
                            <wps:spPr>
                              <a:xfrm>
                                <a:off x="0" y="0"/>
                                <a:ext cx="1895475" cy="885825"/>
                              </a:xfrm>
                              <a:prstGeom prst="roundRect">
                                <a:avLst/>
                              </a:prstGeom>
                              <a:solidFill>
                                <a:schemeClr val="accent6">
                                  <a:lumMod val="60000"/>
                                  <a:lumOff val="40000"/>
                                </a:schemeClr>
                              </a:solidFill>
                              <a:ln w="25400" cap="flat" cmpd="sng" algn="ctr">
                                <a:solidFill>
                                  <a:schemeClr val="accent6">
                                    <a:lumMod val="60000"/>
                                    <a:lumOff val="40000"/>
                                  </a:schemeClr>
                                </a:solidFill>
                                <a:prstDash val="solid"/>
                              </a:ln>
                              <a:effectLst/>
                            </wps:spPr>
                            <wps:txbx>
                              <w:txbxContent>
                                <w:p w14:paraId="220EFA00" w14:textId="77777777" w:rsidR="00321308" w:rsidRDefault="00321308" w:rsidP="00280CA7">
                                  <w:pPr>
                                    <w:jc w:val="center"/>
                                  </w:pPr>
                                  <w:r>
                                    <w:t xml:space="preserve">Account as </w:t>
                                  </w:r>
                                  <w:r w:rsidRPr="0044276E">
                                    <w:rPr>
                                      <w:u w:val="single"/>
                                    </w:rPr>
                                    <w:t>separate contract</w:t>
                                  </w:r>
                                  <w:r>
                                    <w:t xml:space="preserve"> and keep the existing contract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515532" id="Rounded Rectangle 236" o:spid="_x0000_s1047" style="position:absolute;margin-left:267.7pt;margin-top:8.05pt;width:149.25pt;height:69.7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" fillcolor="#fabf8f [1945]" strokecolor="#fabf8f [1945]" strokeweight="2pt">
                      <v:textbox>
                        <w:txbxContent>
                          <w:p w14:paraId="220EFA00" w14:textId="77777777" w:rsidR="00321308" w:rsidRDefault="00321308" w:rsidP="00280CA7">
                            <w:pPr>
                              <w:jc w:val="center"/>
                            </w:pPr>
                            <w:r>
                              <w:t xml:space="preserve">Account as </w:t>
                            </w:r>
                            <w:r w:rsidRPr="0044276E">
                              <w:rPr>
                                <w:u w:val="single"/>
                              </w:rPr>
                              <w:t>separate contract</w:t>
                            </w:r>
                            <w:r>
                              <w:t xml:space="preserve"> and keep the existing contract</w:t>
                            </w:r>
                          </w:p>
                        </w:txbxContent>
                      </v:textbox>
                    </v:roundrect>
                  </w:pict>
                </mc:Fallback>
              </mc:AlternateContent>
            </w:r>
            <w:r w:rsidRPr="00F44528">
              <w:rPr>
                <w:noProof/>
                <w:sz w:val="20"/>
                <w:szCs w:val="20"/>
                <w:lang w:eastAsia="en-AU"/>
              </w:rPr>
              <mc:AlternateContent>
                <mc:Choice Requires="wps">
                  <w:drawing>
                    <wp:anchor distT="0" distB="0" distL="114300" distR="114300" simplePos="0" relativeHeight="251939840" behindDoc="0" locked="0" layoutInCell="1" allowOverlap="1" wp14:anchorId="0E11D689" wp14:editId="5D6004A2">
                      <wp:simplePos x="0" y="0"/>
                      <wp:positionH relativeFrom="column">
                        <wp:posOffset>382905</wp:posOffset>
                      </wp:positionH>
                      <wp:positionV relativeFrom="paragraph">
                        <wp:posOffset>66675</wp:posOffset>
                      </wp:positionV>
                      <wp:extent cx="2171700" cy="914400"/>
                      <wp:effectExtent l="0" t="0" r="19050" b="19050"/>
                      <wp:wrapNone/>
                      <wp:docPr id="226" name="Rectangle 226"/>
                      <wp:cNvGraphicFramePr/>
                      <a:graphic xmlns:a="http://schemas.openxmlformats.org/drawingml/2006/main">
                        <a:graphicData uri="http://schemas.microsoft.com/office/word/2010/wordprocessingShape">
                          <wps:wsp>
                            <wps:cNvSpPr/>
                            <wps:spPr>
                              <a:xfrm>
                                <a:off x="0" y="0"/>
                                <a:ext cx="2171700" cy="914400"/>
                              </a:xfrm>
                              <a:prstGeom prst="rect">
                                <a:avLst/>
                              </a:prstGeom>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9984F4" w14:textId="6720865F" w:rsidR="00321308" w:rsidRPr="00D277A0" w:rsidRDefault="00321308" w:rsidP="00280CA7">
                                  <w:pPr>
                                    <w:jc w:val="center"/>
                                  </w:pPr>
                                  <w:r w:rsidRPr="00D277A0">
                                    <w:t>Is the modification for addition of distinct goods or services and price increase reflects the stand-alone prices of the new goods or services?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11D689" id="Rectangle 226" o:spid="_x0000_s1048" style="position:absolute;margin-left:30.15pt;margin-top:5.25pt;width:171pt;height:1in;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" fillcolor="#4f81bd [3204]" strokecolor="#4f81bd [3204]" strokeweight="2pt">
                      <v:textbox>
                        <w:txbxContent>
                          <w:p w14:paraId="339984F4" w14:textId="6720865F" w:rsidR="00321308" w:rsidRPr="00D277A0" w:rsidRDefault="00321308" w:rsidP="00280CA7">
                            <w:pPr>
                              <w:jc w:val="center"/>
                            </w:pPr>
                            <w:r w:rsidRPr="00D277A0">
                              <w:t>Is the modification for addition of distinct goods or services and price increase reflects the stand-alone prices of the new goods or services?</w:t>
                            </w:r>
                          </w:p>
                        </w:txbxContent>
                      </v:textbox>
                    </v:rect>
                  </w:pict>
                </mc:Fallback>
              </mc:AlternateContent>
            </w:r>
          </w:p>
          <w:p w14:paraId="2B8DA87C" w14:textId="77777777" w:rsidR="00280CA7" w:rsidRDefault="00280CA7" w:rsidP="008A37B0">
            <w:r w:rsidRPr="00C01BDC">
              <w:rPr>
                <w:noProof/>
                <w:lang w:eastAsia="en-AU"/>
              </w:rPr>
              <mc:AlternateContent>
                <mc:Choice Requires="wps">
                  <w:drawing>
                    <wp:anchor distT="45720" distB="45720" distL="114300" distR="114300" simplePos="0" relativeHeight="251949056" behindDoc="0" locked="0" layoutInCell="1" allowOverlap="1" wp14:anchorId="479EA3E7" wp14:editId="2C02A1B9">
                      <wp:simplePos x="0" y="0"/>
                      <wp:positionH relativeFrom="column">
                        <wp:posOffset>2707005</wp:posOffset>
                      </wp:positionH>
                      <wp:positionV relativeFrom="paragraph">
                        <wp:posOffset>29845</wp:posOffset>
                      </wp:positionV>
                      <wp:extent cx="457200" cy="247650"/>
                      <wp:effectExtent l="0" t="0" r="19050" b="19050"/>
                      <wp:wrapSquare wrapText="bothSides"/>
                      <wp:docPr id="2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47650"/>
                              </a:xfrm>
                              <a:prstGeom prst="rect">
                                <a:avLst/>
                              </a:prstGeom>
                              <a:solidFill>
                                <a:srgbClr val="FFFFFF"/>
                              </a:solidFill>
                              <a:ln w="9525">
                                <a:solidFill>
                                  <a:schemeClr val="bg1"/>
                                </a:solidFill>
                                <a:miter lim="800000"/>
                                <a:headEnd/>
                                <a:tailEnd/>
                              </a:ln>
                            </wps:spPr>
                            <wps:txbx>
                              <w:txbxContent>
                                <w:p w14:paraId="238E4BE6" w14:textId="77777777" w:rsidR="00321308" w:rsidRPr="00C01BDC" w:rsidRDefault="00321308" w:rsidP="00280CA7">
                                  <w:pPr>
                                    <w:jc w:val="center"/>
                                    <w:rPr>
                                      <w:b/>
                                    </w:rPr>
                                  </w:pPr>
                                  <w:r w:rsidRPr="00C01BDC">
                                    <w:rPr>
                                      <w:b/>
                                    </w:rPr>
                                    <w:t>Yes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9EA3E7" id="_x0000_s1049" type="#_x0000_t202" style="position:absolute;margin-left:213.15pt;margin-top:2.35pt;width:36pt;height:19.5pt;z-index:251949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" strokecolor="white [3212]">
                      <v:textbox>
                        <w:txbxContent>
                          <w:p w14:paraId="238E4BE6" w14:textId="77777777" w:rsidR="00321308" w:rsidRPr="00C01BDC" w:rsidRDefault="00321308" w:rsidP="00280CA7">
                            <w:pPr>
                              <w:jc w:val="center"/>
                              <w:rPr>
                                <w:b/>
                              </w:rPr>
                            </w:pPr>
                            <w:r w:rsidRPr="00C01BDC">
                              <w:rPr>
                                <w:b/>
                              </w:rPr>
                              <w:t>Yes</w:t>
                            </w:r>
                          </w:p>
                        </w:txbxContent>
                      </v:textbox>
                      <w10:wrap type="square"/>
                    </v:shape>
                  </w:pict>
                </mc:Fallback>
              </mc:AlternateContent>
            </w:r>
          </w:p>
          <w:p w14:paraId="74857755" w14:textId="77777777" w:rsidR="00280CA7" w:rsidRDefault="00280CA7" w:rsidP="008A37B0">
            <w:r>
              <w:rPr>
                <w:noProof/>
                <w:lang w:eastAsia="en-AU"/>
              </w:rPr>
              <mc:AlternateContent>
                <mc:Choice Requires="wps">
                  <w:drawing>
                    <wp:anchor distT="0" distB="0" distL="114300" distR="114300" simplePos="0" relativeHeight="251944960" behindDoc="0" locked="0" layoutInCell="1" allowOverlap="1" wp14:anchorId="7C02F0A6" wp14:editId="5EA527A5">
                      <wp:simplePos x="0" y="0"/>
                      <wp:positionH relativeFrom="column">
                        <wp:posOffset>2576830</wp:posOffset>
                      </wp:positionH>
                      <wp:positionV relativeFrom="paragraph">
                        <wp:posOffset>105410</wp:posOffset>
                      </wp:positionV>
                      <wp:extent cx="762000" cy="0"/>
                      <wp:effectExtent l="0" t="76200" r="19050" b="95250"/>
                      <wp:wrapNone/>
                      <wp:docPr id="245" name="Straight Arrow Connector 245"/>
                      <wp:cNvGraphicFramePr/>
                      <a:graphic xmlns:a="http://schemas.openxmlformats.org/drawingml/2006/main">
                        <a:graphicData uri="http://schemas.microsoft.com/office/word/2010/wordprocessingShape">
                          <wps:wsp>
                            <wps:cNvCnPr/>
                            <wps:spPr>
                              <a:xfrm>
                                <a:off x="0" y="0"/>
                                <a:ext cx="762000" cy="0"/>
                              </a:xfrm>
                              <a:prstGeom prst="straightConnector1">
                                <a:avLst/>
                              </a:prstGeom>
                              <a:ln w="15875">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48E24A2" id="Straight Arrow Connector 245" o:spid="_x0000_s1026" type="#_x0000_t32" style="position:absolute;margin-left:202.9pt;margin-top:8.3pt;width:60pt;height:0;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" strokecolor="#4579b8 [3044]" strokeweight="1.25pt">
                      <v:stroke endarrow="block"/>
                    </v:shape>
                  </w:pict>
                </mc:Fallback>
              </mc:AlternateContent>
            </w:r>
          </w:p>
          <w:p w14:paraId="3F3FF35C" w14:textId="77777777" w:rsidR="00280CA7" w:rsidRDefault="00280CA7" w:rsidP="008A37B0"/>
          <w:p w14:paraId="1367F774" w14:textId="77777777" w:rsidR="00280CA7" w:rsidRDefault="00280CA7" w:rsidP="008A37B0">
            <w:r>
              <w:rPr>
                <w:noProof/>
                <w:lang w:eastAsia="en-AU"/>
              </w:rPr>
              <mc:AlternateContent>
                <mc:Choice Requires="wps">
                  <w:drawing>
                    <wp:anchor distT="0" distB="0" distL="114300" distR="114300" simplePos="0" relativeHeight="251947008" behindDoc="0" locked="0" layoutInCell="1" allowOverlap="1" wp14:anchorId="2EC9B22F" wp14:editId="0AC586C0">
                      <wp:simplePos x="0" y="0"/>
                      <wp:positionH relativeFrom="column">
                        <wp:posOffset>1449705</wp:posOffset>
                      </wp:positionH>
                      <wp:positionV relativeFrom="paragraph">
                        <wp:posOffset>147955</wp:posOffset>
                      </wp:positionV>
                      <wp:extent cx="0" cy="619125"/>
                      <wp:effectExtent l="76200" t="0" r="57150" b="47625"/>
                      <wp:wrapNone/>
                      <wp:docPr id="251" name="Straight Arrow Connector 251"/>
                      <wp:cNvGraphicFramePr/>
                      <a:graphic xmlns:a="http://schemas.openxmlformats.org/drawingml/2006/main">
                        <a:graphicData uri="http://schemas.microsoft.com/office/word/2010/wordprocessingShape">
                          <wps:wsp>
                            <wps:cNvCnPr/>
                            <wps:spPr>
                              <a:xfrm>
                                <a:off x="0" y="0"/>
                                <a:ext cx="0" cy="619125"/>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3D6D686" id="Straight Arrow Connector 251" o:spid="_x0000_s1026" type="#_x0000_t32" style="position:absolute;margin-left:114.15pt;margin-top:11.65pt;width:0;height:48.7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" strokecolor="#4579b8 [3044]" strokeweight="1.5pt">
                      <v:stroke endarrow="block"/>
                    </v:shape>
                  </w:pict>
                </mc:Fallback>
              </mc:AlternateContent>
            </w:r>
          </w:p>
          <w:p w14:paraId="168CC741" w14:textId="77777777" w:rsidR="00280CA7" w:rsidRDefault="00280CA7" w:rsidP="008A37B0">
            <w:r w:rsidRPr="00C01BDC">
              <w:rPr>
                <w:noProof/>
                <w:lang w:eastAsia="en-AU"/>
              </w:rPr>
              <mc:AlternateContent>
                <mc:Choice Requires="wps">
                  <w:drawing>
                    <wp:anchor distT="45720" distB="45720" distL="114300" distR="114300" simplePos="0" relativeHeight="251951104" behindDoc="0" locked="0" layoutInCell="1" allowOverlap="1" wp14:anchorId="56CF26C6" wp14:editId="640F6E84">
                      <wp:simplePos x="0" y="0"/>
                      <wp:positionH relativeFrom="column">
                        <wp:posOffset>1466850</wp:posOffset>
                      </wp:positionH>
                      <wp:positionV relativeFrom="paragraph">
                        <wp:posOffset>130175</wp:posOffset>
                      </wp:positionV>
                      <wp:extent cx="457200" cy="247650"/>
                      <wp:effectExtent l="0" t="0" r="19050" b="19050"/>
                      <wp:wrapSquare wrapText="bothSides"/>
                      <wp:docPr id="2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47650"/>
                              </a:xfrm>
                              <a:prstGeom prst="rect">
                                <a:avLst/>
                              </a:prstGeom>
                              <a:solidFill>
                                <a:srgbClr val="FFFFFF"/>
                              </a:solidFill>
                              <a:ln w="9525">
                                <a:solidFill>
                                  <a:sysClr val="window" lastClr="FFFFFF"/>
                                </a:solidFill>
                                <a:miter lim="800000"/>
                                <a:headEnd/>
                                <a:tailEnd/>
                              </a:ln>
                            </wps:spPr>
                            <wps:txbx>
                              <w:txbxContent>
                                <w:p w14:paraId="2502866E" w14:textId="77777777" w:rsidR="00321308" w:rsidRPr="00C01BDC" w:rsidRDefault="00321308" w:rsidP="00280CA7">
                                  <w:pPr>
                                    <w:jc w:val="center"/>
                                    <w:rPr>
                                      <w:b/>
                                    </w:rPr>
                                  </w:pPr>
                                  <w:r>
                                    <w:rPr>
                                      <w:b/>
                                    </w:rPr>
                                    <w:t>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CF26C6" id="_x0000_s1050" type="#_x0000_t202" style="position:absolute;margin-left:115.5pt;margin-top:10.25pt;width:36pt;height:19.5pt;z-index:251951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" strokecolor="window">
                      <v:textbox>
                        <w:txbxContent>
                          <w:p w14:paraId="2502866E" w14:textId="77777777" w:rsidR="00321308" w:rsidRPr="00C01BDC" w:rsidRDefault="00321308" w:rsidP="00280CA7">
                            <w:pPr>
                              <w:jc w:val="center"/>
                              <w:rPr>
                                <w:b/>
                              </w:rPr>
                            </w:pPr>
                            <w:r>
                              <w:rPr>
                                <w:b/>
                              </w:rPr>
                              <w:t>No</w:t>
                            </w:r>
                          </w:p>
                        </w:txbxContent>
                      </v:textbox>
                      <w10:wrap type="square"/>
                    </v:shape>
                  </w:pict>
                </mc:Fallback>
              </mc:AlternateContent>
            </w:r>
          </w:p>
          <w:p w14:paraId="31C4BF3D" w14:textId="77777777" w:rsidR="00280CA7" w:rsidRDefault="00280CA7" w:rsidP="008A37B0"/>
          <w:p w14:paraId="63E94A98" w14:textId="76D61F97" w:rsidR="00280CA7" w:rsidRDefault="00D277A0" w:rsidP="008A37B0">
            <w:r>
              <w:rPr>
                <w:noProof/>
                <w:lang w:eastAsia="en-AU"/>
              </w:rPr>
              <mc:AlternateContent>
                <mc:Choice Requires="wps">
                  <w:drawing>
                    <wp:anchor distT="0" distB="0" distL="114300" distR="114300" simplePos="0" relativeHeight="251943936" behindDoc="0" locked="0" layoutInCell="1" allowOverlap="1" wp14:anchorId="3F0FB012" wp14:editId="642595CF">
                      <wp:simplePos x="0" y="0"/>
                      <wp:positionH relativeFrom="column">
                        <wp:posOffset>3390900</wp:posOffset>
                      </wp:positionH>
                      <wp:positionV relativeFrom="paragraph">
                        <wp:posOffset>196215</wp:posOffset>
                      </wp:positionV>
                      <wp:extent cx="1971675" cy="1133475"/>
                      <wp:effectExtent l="0" t="0" r="28575" b="28575"/>
                      <wp:wrapNone/>
                      <wp:docPr id="239" name="Rounded Rectangle 239"/>
                      <wp:cNvGraphicFramePr/>
                      <a:graphic xmlns:a="http://schemas.openxmlformats.org/drawingml/2006/main">
                        <a:graphicData uri="http://schemas.microsoft.com/office/word/2010/wordprocessingShape">
                          <wps:wsp>
                            <wps:cNvSpPr/>
                            <wps:spPr>
                              <a:xfrm>
                                <a:off x="0" y="0"/>
                                <a:ext cx="1971675" cy="1133475"/>
                              </a:xfrm>
                              <a:prstGeom prst="roundRect">
                                <a:avLst/>
                              </a:prstGeom>
                              <a:solidFill>
                                <a:srgbClr val="F79646">
                                  <a:lumMod val="60000"/>
                                  <a:lumOff val="40000"/>
                                </a:srgbClr>
                              </a:solidFill>
                              <a:ln w="25400" cap="flat" cmpd="sng" algn="ctr">
                                <a:solidFill>
                                  <a:srgbClr val="F79646">
                                    <a:lumMod val="60000"/>
                                    <a:lumOff val="40000"/>
                                  </a:srgbClr>
                                </a:solidFill>
                                <a:prstDash val="solid"/>
                              </a:ln>
                              <a:effectLst/>
                            </wps:spPr>
                            <wps:txbx>
                              <w:txbxContent>
                                <w:p w14:paraId="6CEBF590" w14:textId="77777777" w:rsidR="00321308" w:rsidRDefault="00321308" w:rsidP="00280CA7">
                                  <w:pPr>
                                    <w:jc w:val="center"/>
                                  </w:pPr>
                                  <w:r w:rsidRPr="0044276E">
                                    <w:rPr>
                                      <w:u w:val="single"/>
                                    </w:rPr>
                                    <w:t>Terminate the existing contract</w:t>
                                  </w:r>
                                  <w:r>
                                    <w:t xml:space="preserve"> and </w:t>
                                  </w:r>
                                  <w:r w:rsidRPr="0044276E">
                                    <w:rPr>
                                      <w:u w:val="single"/>
                                    </w:rPr>
                                    <w:t>create a new contract</w:t>
                                  </w:r>
                                  <w:r>
                                    <w:t xml:space="preserve"> based on the remaining goods or services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0FB012" id="Rounded Rectangle 239" o:spid="_x0000_s1051" style="position:absolute;margin-left:267pt;margin-top:15.45pt;width:155.25pt;height:89.2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" fillcolor="#fac090" strokecolor="#fac090" strokeweight="2pt">
                      <v:textbox>
                        <w:txbxContent>
                          <w:p w14:paraId="6CEBF590" w14:textId="77777777" w:rsidR="00321308" w:rsidRDefault="00321308" w:rsidP="00280CA7">
                            <w:pPr>
                              <w:jc w:val="center"/>
                            </w:pPr>
                            <w:r w:rsidRPr="0044276E">
                              <w:rPr>
                                <w:u w:val="single"/>
                              </w:rPr>
                              <w:t>Terminate the existing contract</w:t>
                            </w:r>
                            <w:r>
                              <w:t xml:space="preserve"> and </w:t>
                            </w:r>
                            <w:r w:rsidRPr="0044276E">
                              <w:rPr>
                                <w:u w:val="single"/>
                              </w:rPr>
                              <w:t>create a new contract</w:t>
                            </w:r>
                            <w:r>
                              <w:t xml:space="preserve"> based on the remaining goods or services</w:t>
                            </w:r>
                          </w:p>
                        </w:txbxContent>
                      </v:textbox>
                    </v:roundrect>
                  </w:pict>
                </mc:Fallback>
              </mc:AlternateContent>
            </w:r>
          </w:p>
          <w:p w14:paraId="07DF9558" w14:textId="5FB67C94" w:rsidR="00280CA7" w:rsidRDefault="00280CA7" w:rsidP="008A37B0">
            <w:r w:rsidRPr="00F44528">
              <w:rPr>
                <w:noProof/>
                <w:sz w:val="20"/>
                <w:szCs w:val="20"/>
                <w:lang w:eastAsia="en-AU"/>
              </w:rPr>
              <mc:AlternateContent>
                <mc:Choice Requires="wps">
                  <w:drawing>
                    <wp:anchor distT="0" distB="0" distL="114300" distR="114300" simplePos="0" relativeHeight="251940864" behindDoc="0" locked="0" layoutInCell="1" allowOverlap="1" wp14:anchorId="24B69ED6" wp14:editId="0CF84C44">
                      <wp:simplePos x="0" y="0"/>
                      <wp:positionH relativeFrom="column">
                        <wp:posOffset>395605</wp:posOffset>
                      </wp:positionH>
                      <wp:positionV relativeFrom="paragraph">
                        <wp:posOffset>-1270</wp:posOffset>
                      </wp:positionV>
                      <wp:extent cx="2171700" cy="771525"/>
                      <wp:effectExtent l="0" t="0" r="19050" b="28575"/>
                      <wp:wrapNone/>
                      <wp:docPr id="229" name="Rectangle 229"/>
                      <wp:cNvGraphicFramePr/>
                      <a:graphic xmlns:a="http://schemas.openxmlformats.org/drawingml/2006/main">
                        <a:graphicData uri="http://schemas.microsoft.com/office/word/2010/wordprocessingShape">
                          <wps:wsp>
                            <wps:cNvSpPr/>
                            <wps:spPr>
                              <a:xfrm>
                                <a:off x="0" y="0"/>
                                <a:ext cx="2171700" cy="771525"/>
                              </a:xfrm>
                              <a:prstGeom prst="rect">
                                <a:avLst/>
                              </a:prstGeom>
                              <a:solidFill>
                                <a:srgbClr val="4F81BD"/>
                              </a:solidFill>
                              <a:ln w="25400" cap="flat" cmpd="sng" algn="ctr">
                                <a:solidFill>
                                  <a:schemeClr val="accent1"/>
                                </a:solidFill>
                                <a:prstDash val="solid"/>
                              </a:ln>
                              <a:effectLst/>
                            </wps:spPr>
                            <wps:txbx>
                              <w:txbxContent>
                                <w:p w14:paraId="333879B8" w14:textId="77777777" w:rsidR="00321308" w:rsidRPr="00F44528" w:rsidRDefault="00321308" w:rsidP="00280CA7">
                                  <w:pPr>
                                    <w:jc w:val="center"/>
                                    <w:rPr>
                                      <w:color w:val="FFFFFF" w:themeColor="background1"/>
                                    </w:rPr>
                                  </w:pPr>
                                  <w:r>
                                    <w:rPr>
                                      <w:color w:val="FFFFFF" w:themeColor="background1"/>
                                    </w:rPr>
                                    <w:t>Are the remaining goods or services distinct from goods or services already transferred up to the date of modification?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B69ED6" id="Rectangle 229" o:spid="_x0000_s1052" style="position:absolute;margin-left:31.15pt;margin-top:-.1pt;width:171pt;height:60.7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" fillcolor="#4f81bd" strokecolor="#4f81bd [3204]" strokeweight="2pt">
                      <v:textbox>
                        <w:txbxContent>
                          <w:p w14:paraId="333879B8" w14:textId="77777777" w:rsidR="00321308" w:rsidRPr="00F44528" w:rsidRDefault="00321308" w:rsidP="00280CA7">
                            <w:pPr>
                              <w:jc w:val="center"/>
                              <w:rPr>
                                <w:color w:val="FFFFFF" w:themeColor="background1"/>
                              </w:rPr>
                            </w:pPr>
                            <w:r>
                              <w:rPr>
                                <w:color w:val="FFFFFF" w:themeColor="background1"/>
                              </w:rPr>
                              <w:t>Are the remaining goods or services distinct from goods or services already transferred up to the date of modification?</w:t>
                            </w:r>
                          </w:p>
                        </w:txbxContent>
                      </v:textbox>
                    </v:rect>
                  </w:pict>
                </mc:Fallback>
              </mc:AlternateContent>
            </w:r>
            <w:r w:rsidRPr="00C01BDC">
              <w:rPr>
                <w:noProof/>
                <w:lang w:eastAsia="en-AU"/>
              </w:rPr>
              <mc:AlternateContent>
                <mc:Choice Requires="wps">
                  <w:drawing>
                    <wp:anchor distT="45720" distB="45720" distL="114300" distR="114300" simplePos="0" relativeHeight="251950080" behindDoc="0" locked="0" layoutInCell="1" allowOverlap="1" wp14:anchorId="2C927BFC" wp14:editId="0AAB3DA1">
                      <wp:simplePos x="0" y="0"/>
                      <wp:positionH relativeFrom="column">
                        <wp:posOffset>2752725</wp:posOffset>
                      </wp:positionH>
                      <wp:positionV relativeFrom="paragraph">
                        <wp:posOffset>160020</wp:posOffset>
                      </wp:positionV>
                      <wp:extent cx="457200" cy="247650"/>
                      <wp:effectExtent l="0" t="0" r="19050" b="19050"/>
                      <wp:wrapSquare wrapText="bothSides"/>
                      <wp:docPr id="2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47650"/>
                              </a:xfrm>
                              <a:prstGeom prst="rect">
                                <a:avLst/>
                              </a:prstGeom>
                              <a:solidFill>
                                <a:srgbClr val="FFFFFF"/>
                              </a:solidFill>
                              <a:ln w="9525">
                                <a:solidFill>
                                  <a:sysClr val="window" lastClr="FFFFFF"/>
                                </a:solidFill>
                                <a:miter lim="800000"/>
                                <a:headEnd/>
                                <a:tailEnd/>
                              </a:ln>
                            </wps:spPr>
                            <wps:txbx>
                              <w:txbxContent>
                                <w:p w14:paraId="18A24A9C" w14:textId="77777777" w:rsidR="00321308" w:rsidRPr="00C01BDC" w:rsidRDefault="00321308" w:rsidP="00280CA7">
                                  <w:pPr>
                                    <w:jc w:val="center"/>
                                    <w:rPr>
                                      <w:b/>
                                    </w:rPr>
                                  </w:pPr>
                                  <w:r w:rsidRPr="00C01BDC">
                                    <w:rPr>
                                      <w:b/>
                                    </w:rPr>
                                    <w:t>Yes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927BFC" id="_x0000_s1053" type="#_x0000_t202" style="position:absolute;margin-left:216.75pt;margin-top:12.6pt;width:36pt;height:19.5pt;z-index:251950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" strokecolor="window">
                      <v:textbox>
                        <w:txbxContent>
                          <w:p w14:paraId="18A24A9C" w14:textId="77777777" w:rsidR="00321308" w:rsidRPr="00C01BDC" w:rsidRDefault="00321308" w:rsidP="00280CA7">
                            <w:pPr>
                              <w:jc w:val="center"/>
                              <w:rPr>
                                <w:b/>
                              </w:rPr>
                            </w:pPr>
                            <w:r w:rsidRPr="00C01BDC">
                              <w:rPr>
                                <w:b/>
                              </w:rPr>
                              <w:t>Yes</w:t>
                            </w:r>
                          </w:p>
                        </w:txbxContent>
                      </v:textbox>
                      <w10:wrap type="square"/>
                    </v:shape>
                  </w:pict>
                </mc:Fallback>
              </mc:AlternateContent>
            </w:r>
          </w:p>
          <w:p w14:paraId="27710891" w14:textId="77777777" w:rsidR="00280CA7" w:rsidRDefault="00280CA7" w:rsidP="008A37B0"/>
          <w:p w14:paraId="366273F9" w14:textId="77777777" w:rsidR="00280CA7" w:rsidRDefault="00280CA7" w:rsidP="008A37B0">
            <w:r>
              <w:rPr>
                <w:noProof/>
                <w:lang w:eastAsia="en-AU"/>
              </w:rPr>
              <mc:AlternateContent>
                <mc:Choice Requires="wps">
                  <w:drawing>
                    <wp:anchor distT="0" distB="0" distL="114300" distR="114300" simplePos="0" relativeHeight="251945984" behindDoc="0" locked="0" layoutInCell="1" allowOverlap="1" wp14:anchorId="6667FD1D" wp14:editId="3E662125">
                      <wp:simplePos x="0" y="0"/>
                      <wp:positionH relativeFrom="column">
                        <wp:posOffset>2595880</wp:posOffset>
                      </wp:positionH>
                      <wp:positionV relativeFrom="paragraph">
                        <wp:posOffset>67945</wp:posOffset>
                      </wp:positionV>
                      <wp:extent cx="790575" cy="0"/>
                      <wp:effectExtent l="0" t="76200" r="9525" b="95250"/>
                      <wp:wrapNone/>
                      <wp:docPr id="249" name="Straight Arrow Connector 249"/>
                      <wp:cNvGraphicFramePr/>
                      <a:graphic xmlns:a="http://schemas.openxmlformats.org/drawingml/2006/main">
                        <a:graphicData uri="http://schemas.microsoft.com/office/word/2010/wordprocessingShape">
                          <wps:wsp>
                            <wps:cNvCnPr/>
                            <wps:spPr>
                              <a:xfrm>
                                <a:off x="0" y="0"/>
                                <a:ext cx="790575" cy="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EE4A3C4" id="Straight Arrow Connector 249" o:spid="_x0000_s1026" type="#_x0000_t32" style="position:absolute;margin-left:204.4pt;margin-top:5.35pt;width:62.25pt;height:0;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" strokecolor="#4579b8 [3044]" strokeweight="1.5pt">
                      <v:stroke endarrow="block"/>
                    </v:shape>
                  </w:pict>
                </mc:Fallback>
              </mc:AlternateContent>
            </w:r>
          </w:p>
          <w:p w14:paraId="7A07F45D" w14:textId="77777777" w:rsidR="00280CA7" w:rsidRDefault="00280CA7" w:rsidP="008A37B0"/>
          <w:p w14:paraId="1E369CFB" w14:textId="77777777" w:rsidR="00280CA7" w:rsidRDefault="00280CA7" w:rsidP="008A37B0">
            <w:r>
              <w:rPr>
                <w:noProof/>
                <w:lang w:eastAsia="en-AU"/>
              </w:rPr>
              <mc:AlternateContent>
                <mc:Choice Requires="wps">
                  <w:drawing>
                    <wp:anchor distT="0" distB="0" distL="114300" distR="114300" simplePos="0" relativeHeight="251948032" behindDoc="0" locked="0" layoutInCell="1" allowOverlap="1" wp14:anchorId="6F125996" wp14:editId="3C6203F8">
                      <wp:simplePos x="0" y="0"/>
                      <wp:positionH relativeFrom="column">
                        <wp:posOffset>1457325</wp:posOffset>
                      </wp:positionH>
                      <wp:positionV relativeFrom="paragraph">
                        <wp:posOffset>10160</wp:posOffset>
                      </wp:positionV>
                      <wp:extent cx="0" cy="619125"/>
                      <wp:effectExtent l="76200" t="0" r="57150" b="47625"/>
                      <wp:wrapNone/>
                      <wp:docPr id="252" name="Straight Arrow Connector 252"/>
                      <wp:cNvGraphicFramePr/>
                      <a:graphic xmlns:a="http://schemas.openxmlformats.org/drawingml/2006/main">
                        <a:graphicData uri="http://schemas.microsoft.com/office/word/2010/wordprocessingShape">
                          <wps:wsp>
                            <wps:cNvCnPr/>
                            <wps:spPr>
                              <a:xfrm>
                                <a:off x="0" y="0"/>
                                <a:ext cx="0" cy="619125"/>
                              </a:xfrm>
                              <a:prstGeom prst="straightConnector1">
                                <a:avLst/>
                              </a:prstGeom>
                              <a:noFill/>
                              <a:ln w="1905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227A259" id="Straight Arrow Connector 252" o:spid="_x0000_s1026" type="#_x0000_t32" style="position:absolute;margin-left:114.75pt;margin-top:.8pt;width:0;height:48.75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" strokecolor="#4a7ebb" strokeweight="1.5pt">
                      <v:stroke endarrow="block"/>
                    </v:shape>
                  </w:pict>
                </mc:Fallback>
              </mc:AlternateContent>
            </w:r>
          </w:p>
          <w:p w14:paraId="30311324" w14:textId="77777777" w:rsidR="00280CA7" w:rsidRDefault="00280CA7" w:rsidP="008A37B0">
            <w:r w:rsidRPr="00C01BDC">
              <w:rPr>
                <w:noProof/>
                <w:lang w:eastAsia="en-AU"/>
              </w:rPr>
              <mc:AlternateContent>
                <mc:Choice Requires="wps">
                  <w:drawing>
                    <wp:anchor distT="45720" distB="45720" distL="114300" distR="114300" simplePos="0" relativeHeight="251952128" behindDoc="0" locked="0" layoutInCell="1" allowOverlap="1" wp14:anchorId="61A2E43C" wp14:editId="411ACF3A">
                      <wp:simplePos x="0" y="0"/>
                      <wp:positionH relativeFrom="column">
                        <wp:posOffset>1476375</wp:posOffset>
                      </wp:positionH>
                      <wp:positionV relativeFrom="paragraph">
                        <wp:posOffset>120650</wp:posOffset>
                      </wp:positionV>
                      <wp:extent cx="457200" cy="247650"/>
                      <wp:effectExtent l="0" t="0" r="19050" b="19050"/>
                      <wp:wrapSquare wrapText="bothSides"/>
                      <wp:docPr id="2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47650"/>
                              </a:xfrm>
                              <a:prstGeom prst="rect">
                                <a:avLst/>
                              </a:prstGeom>
                              <a:solidFill>
                                <a:srgbClr val="FFFFFF"/>
                              </a:solidFill>
                              <a:ln w="9525">
                                <a:solidFill>
                                  <a:sysClr val="window" lastClr="FFFFFF"/>
                                </a:solidFill>
                                <a:miter lim="800000"/>
                                <a:headEnd/>
                                <a:tailEnd/>
                              </a:ln>
                            </wps:spPr>
                            <wps:txbx>
                              <w:txbxContent>
                                <w:p w14:paraId="2514F015" w14:textId="77777777" w:rsidR="00321308" w:rsidRPr="00C01BDC" w:rsidRDefault="00321308" w:rsidP="00280CA7">
                                  <w:pPr>
                                    <w:jc w:val="center"/>
                                    <w:rPr>
                                      <w:b/>
                                    </w:rPr>
                                  </w:pPr>
                                  <w:r>
                                    <w:rPr>
                                      <w:b/>
                                    </w:rPr>
                                    <w:t>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A2E43C" id="_x0000_s1054" type="#_x0000_t202" style="position:absolute;margin-left:116.25pt;margin-top:9.5pt;width:36pt;height:19.5pt;z-index:251952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" strokecolor="window">
                      <v:textbox>
                        <w:txbxContent>
                          <w:p w14:paraId="2514F015" w14:textId="77777777" w:rsidR="00321308" w:rsidRPr="00C01BDC" w:rsidRDefault="00321308" w:rsidP="00280CA7">
                            <w:pPr>
                              <w:jc w:val="center"/>
                              <w:rPr>
                                <w:b/>
                              </w:rPr>
                            </w:pPr>
                            <w:r>
                              <w:rPr>
                                <w:b/>
                              </w:rPr>
                              <w:t>No</w:t>
                            </w:r>
                          </w:p>
                        </w:txbxContent>
                      </v:textbox>
                      <w10:wrap type="square"/>
                    </v:shape>
                  </w:pict>
                </mc:Fallback>
              </mc:AlternateContent>
            </w:r>
          </w:p>
          <w:p w14:paraId="65B80A44" w14:textId="77777777" w:rsidR="00280CA7" w:rsidRDefault="00280CA7" w:rsidP="008A37B0"/>
          <w:p w14:paraId="606EC9C3" w14:textId="77777777" w:rsidR="00280CA7" w:rsidRDefault="00280CA7" w:rsidP="008A37B0">
            <w:r>
              <w:rPr>
                <w:noProof/>
                <w:lang w:eastAsia="en-AU"/>
              </w:rPr>
              <mc:AlternateContent>
                <mc:Choice Requires="wps">
                  <w:drawing>
                    <wp:anchor distT="0" distB="0" distL="114300" distR="114300" simplePos="0" relativeHeight="251941888" behindDoc="0" locked="0" layoutInCell="1" allowOverlap="1" wp14:anchorId="3C8CC075" wp14:editId="6D56B39F">
                      <wp:simplePos x="0" y="0"/>
                      <wp:positionH relativeFrom="column">
                        <wp:posOffset>384175</wp:posOffset>
                      </wp:positionH>
                      <wp:positionV relativeFrom="paragraph">
                        <wp:posOffset>80645</wp:posOffset>
                      </wp:positionV>
                      <wp:extent cx="2247900" cy="1076325"/>
                      <wp:effectExtent l="0" t="0" r="19050" b="28575"/>
                      <wp:wrapNone/>
                      <wp:docPr id="230" name="Rounded Rectangle 230"/>
                      <wp:cNvGraphicFramePr/>
                      <a:graphic xmlns:a="http://schemas.openxmlformats.org/drawingml/2006/main">
                        <a:graphicData uri="http://schemas.microsoft.com/office/word/2010/wordprocessingShape">
                          <wps:wsp>
                            <wps:cNvSpPr/>
                            <wps:spPr>
                              <a:xfrm>
                                <a:off x="0" y="0"/>
                                <a:ext cx="2247900" cy="1076325"/>
                              </a:xfrm>
                              <a:prstGeom prst="roundRect">
                                <a:avLst/>
                              </a:prstGeom>
                              <a:solidFill>
                                <a:schemeClr val="accent6">
                                  <a:lumMod val="60000"/>
                                  <a:lumOff val="40000"/>
                                </a:schemeClr>
                              </a:solidFill>
                              <a:ln>
                                <a:solidFill>
                                  <a:schemeClr val="accent6">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4B0BF4" w14:textId="77777777" w:rsidR="00321308" w:rsidRPr="00604403" w:rsidRDefault="00321308" w:rsidP="00280CA7">
                                  <w:pPr>
                                    <w:jc w:val="center"/>
                                    <w:rPr>
                                      <w:color w:val="000000" w:themeColor="text1"/>
                                    </w:rPr>
                                  </w:pPr>
                                  <w:r w:rsidRPr="0044276E">
                                    <w:rPr>
                                      <w:color w:val="000000" w:themeColor="text1"/>
                                      <w:u w:val="single"/>
                                    </w:rPr>
                                    <w:t>Revise the existing contract</w:t>
                                  </w:r>
                                  <w:r w:rsidRPr="00604403">
                                    <w:rPr>
                                      <w:color w:val="000000" w:themeColor="text1"/>
                                    </w:rPr>
                                    <w:t xml:space="preserve"> by reallocating the total transaction price to the performance obligations and adjust revenue recognised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8CC075" id="Rounded Rectangle 230" o:spid="_x0000_s1055" style="position:absolute;margin-left:30.25pt;margin-top:6.35pt;width:177pt;height:84.7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" fillcolor="#fabf8f [1945]" strokecolor="#fabf8f [1945]" strokeweight="2pt">
                      <v:textbox>
                        <w:txbxContent>
                          <w:p w14:paraId="2F4B0BF4" w14:textId="77777777" w:rsidR="00321308" w:rsidRPr="00604403" w:rsidRDefault="00321308" w:rsidP="00280CA7">
                            <w:pPr>
                              <w:jc w:val="center"/>
                              <w:rPr>
                                <w:color w:val="000000" w:themeColor="text1"/>
                              </w:rPr>
                            </w:pPr>
                            <w:r w:rsidRPr="0044276E">
                              <w:rPr>
                                <w:color w:val="000000" w:themeColor="text1"/>
                                <w:u w:val="single"/>
                              </w:rPr>
                              <w:t>Revise the existing contract</w:t>
                            </w:r>
                            <w:r w:rsidRPr="00604403">
                              <w:rPr>
                                <w:color w:val="000000" w:themeColor="text1"/>
                              </w:rPr>
                              <w:t xml:space="preserve"> by reallocating the total transaction price to the performance obligations and adjust revenue recognised</w:t>
                            </w:r>
                          </w:p>
                        </w:txbxContent>
                      </v:textbox>
                    </v:roundrect>
                  </w:pict>
                </mc:Fallback>
              </mc:AlternateContent>
            </w:r>
          </w:p>
          <w:p w14:paraId="153F2FBC" w14:textId="77777777" w:rsidR="00280CA7" w:rsidRDefault="00280CA7" w:rsidP="008A37B0"/>
          <w:p w14:paraId="3416F65F" w14:textId="77777777" w:rsidR="00280CA7" w:rsidRDefault="00280CA7" w:rsidP="008A37B0"/>
          <w:p w14:paraId="6FF66164" w14:textId="77777777" w:rsidR="00280CA7" w:rsidRDefault="00280CA7" w:rsidP="008A37B0"/>
          <w:p w14:paraId="5A033316" w14:textId="77777777" w:rsidR="00280CA7" w:rsidRDefault="00280CA7" w:rsidP="008A37B0"/>
          <w:p w14:paraId="47CBB346" w14:textId="77777777" w:rsidR="00280CA7" w:rsidRDefault="00280CA7" w:rsidP="008A37B0"/>
          <w:p w14:paraId="6CA96DED" w14:textId="77777777" w:rsidR="00280CA7" w:rsidRDefault="00280CA7" w:rsidP="008A37B0"/>
        </w:tc>
      </w:tr>
    </w:tbl>
    <w:p w14:paraId="666DC3DA" w14:textId="77777777" w:rsidR="007C26BF" w:rsidRDefault="007C26BF" w:rsidP="00546441"/>
    <w:p w14:paraId="49FD26B2" w14:textId="784AC0D4" w:rsidR="00685F83" w:rsidRDefault="00906D4B" w:rsidP="00546441">
      <w:r>
        <w:lastRenderedPageBreak/>
        <w:t xml:space="preserve">Where there </w:t>
      </w:r>
      <w:r w:rsidR="00685F83">
        <w:t>is a</w:t>
      </w:r>
      <w:r>
        <w:t xml:space="preserve"> modification to a contract </w:t>
      </w:r>
      <w:r w:rsidR="00C365EB">
        <w:t xml:space="preserve">that </w:t>
      </w:r>
      <w:r w:rsidR="00685F83">
        <w:t xml:space="preserve">does not create a separate contract, adjustments to revenue are made at the date of the contract modification (not retrospectively) on a </w:t>
      </w:r>
      <w:r w:rsidR="00C365EB">
        <w:t>cumulative-catch-</w:t>
      </w:r>
      <w:r w:rsidR="00685F83">
        <w:t xml:space="preserve">up basis. </w:t>
      </w:r>
    </w:p>
    <w:p w14:paraId="5826C45C" w14:textId="15F0649A" w:rsidR="00546441" w:rsidRDefault="00546441" w:rsidP="00546441">
      <w:r>
        <w:t>On transition, agenc</w:t>
      </w:r>
      <w:r w:rsidR="008C42ED">
        <w:t xml:space="preserve">ies can account for contract modifications on an aggregated basis. </w:t>
      </w:r>
    </w:p>
    <w:tbl>
      <w:tblPr>
        <w:tblStyle w:val="NTGTable"/>
        <w:tblW w:w="9719" w:type="dxa"/>
        <w:tblLook w:val="04A0" w:firstRow="1" w:lastRow="0" w:firstColumn="1" w:lastColumn="0" w:noHBand="0" w:noVBand="1"/>
      </w:tblPr>
      <w:tblGrid>
        <w:gridCol w:w="9719"/>
      </w:tblGrid>
      <w:tr w:rsidR="008F31FA" w:rsidRPr="007544EC" w14:paraId="2540C268" w14:textId="77777777" w:rsidTr="008F31F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719" w:type="dxa"/>
            <w:shd w:val="clear" w:color="auto" w:fill="F2F2F2" w:themeFill="background1" w:themeFillShade="F2"/>
          </w:tcPr>
          <w:p w14:paraId="76475ABA" w14:textId="177A94EF" w:rsidR="008F31FA" w:rsidRPr="002F7162" w:rsidRDefault="008F31FA" w:rsidP="008F31FA">
            <w:r w:rsidRPr="002F7162">
              <w:t xml:space="preserve">Example </w:t>
            </w:r>
            <w:r w:rsidR="007A5A16" w:rsidRPr="002F7162">
              <w:t>9</w:t>
            </w:r>
            <w:r w:rsidRPr="002F7162">
              <w:t xml:space="preserve">: Accounting for contract modifications </w:t>
            </w:r>
          </w:p>
          <w:p w14:paraId="211F3F51" w14:textId="2BA03C6A" w:rsidR="008F31FA" w:rsidRPr="003D384F" w:rsidRDefault="008F31FA" w:rsidP="008F31FA">
            <w:pPr>
              <w:rPr>
                <w:b w:val="0"/>
              </w:rPr>
            </w:pPr>
            <w:r w:rsidRPr="003D384F">
              <w:rPr>
                <w:b w:val="0"/>
              </w:rPr>
              <w:t xml:space="preserve">On 1 July 2019, the Commonwealth engages </w:t>
            </w:r>
            <w:r w:rsidR="00C365EB">
              <w:rPr>
                <w:b w:val="0"/>
              </w:rPr>
              <w:t>a</w:t>
            </w:r>
            <w:r w:rsidR="00C365EB" w:rsidRPr="003D384F">
              <w:rPr>
                <w:b w:val="0"/>
              </w:rPr>
              <w:t xml:space="preserve">gency </w:t>
            </w:r>
            <w:r w:rsidRPr="003D384F">
              <w:rPr>
                <w:b w:val="0"/>
              </w:rPr>
              <w:t>A to construct a building for $</w:t>
            </w:r>
            <w:r w:rsidR="00CB72C8" w:rsidRPr="003D384F">
              <w:rPr>
                <w:b w:val="0"/>
              </w:rPr>
              <w:t>1 0</w:t>
            </w:r>
            <w:r w:rsidRPr="003D384F">
              <w:rPr>
                <w:b w:val="0"/>
              </w:rPr>
              <w:t>00 000</w:t>
            </w:r>
            <w:r w:rsidR="00C365EB">
              <w:rPr>
                <w:b w:val="0"/>
              </w:rPr>
              <w:t>,</w:t>
            </w:r>
            <w:r w:rsidRPr="003D384F">
              <w:rPr>
                <w:b w:val="0"/>
              </w:rPr>
              <w:t xml:space="preserve"> </w:t>
            </w:r>
            <w:r w:rsidR="00C365EB">
              <w:rPr>
                <w:b w:val="0"/>
              </w:rPr>
              <w:t xml:space="preserve">of </w:t>
            </w:r>
            <w:r w:rsidR="00F00436" w:rsidRPr="003D384F">
              <w:rPr>
                <w:b w:val="0"/>
              </w:rPr>
              <w:t>which agency</w:t>
            </w:r>
            <w:r w:rsidR="00C365EB">
              <w:rPr>
                <w:b w:val="0"/>
              </w:rPr>
              <w:t xml:space="preserve"> A</w:t>
            </w:r>
            <w:r w:rsidR="00F00436" w:rsidRPr="003D384F">
              <w:rPr>
                <w:b w:val="0"/>
              </w:rPr>
              <w:t xml:space="preserve"> retains ownership</w:t>
            </w:r>
            <w:r w:rsidRPr="003D384F">
              <w:rPr>
                <w:b w:val="0"/>
              </w:rPr>
              <w:t>. On 1 January 2020, both parties agree to modify the contract to include a swimming pool for an additional</w:t>
            </w:r>
            <w:r w:rsidR="00CB72C8" w:rsidRPr="003D384F">
              <w:rPr>
                <w:b w:val="0"/>
              </w:rPr>
              <w:t xml:space="preserve"> $100</w:t>
            </w:r>
            <w:r w:rsidRPr="003D384F">
              <w:rPr>
                <w:b w:val="0"/>
              </w:rPr>
              <w:t xml:space="preserve"> 000. The standalone selling p</w:t>
            </w:r>
            <w:r w:rsidR="00CB72C8" w:rsidRPr="003D384F">
              <w:rPr>
                <w:b w:val="0"/>
              </w:rPr>
              <w:t>rice of the swimming pool is $150</w:t>
            </w:r>
            <w:r w:rsidR="001D7501" w:rsidRPr="003D384F">
              <w:rPr>
                <w:b w:val="0"/>
              </w:rPr>
              <w:t xml:space="preserve"> 000. Agency A recognises </w:t>
            </w:r>
            <w:r w:rsidRPr="003D384F">
              <w:rPr>
                <w:b w:val="0"/>
              </w:rPr>
              <w:t>revenue</w:t>
            </w:r>
            <w:r w:rsidR="00300D68" w:rsidRPr="003D384F">
              <w:rPr>
                <w:b w:val="0"/>
              </w:rPr>
              <w:t xml:space="preserve"> in direct proportion to the amount of construction work</w:t>
            </w:r>
            <w:r w:rsidR="00C365EB">
              <w:rPr>
                <w:b w:val="0"/>
              </w:rPr>
              <w:t xml:space="preserve"> </w:t>
            </w:r>
            <w:r w:rsidR="00300D68" w:rsidRPr="003D384F">
              <w:rPr>
                <w:b w:val="0"/>
              </w:rPr>
              <w:t>in</w:t>
            </w:r>
            <w:r w:rsidR="00C365EB">
              <w:rPr>
                <w:b w:val="0"/>
              </w:rPr>
              <w:t xml:space="preserve"> </w:t>
            </w:r>
            <w:r w:rsidR="00300D68" w:rsidRPr="003D384F">
              <w:rPr>
                <w:b w:val="0"/>
              </w:rPr>
              <w:t xml:space="preserve">progress completed. </w:t>
            </w:r>
            <w:r w:rsidR="00FA146B">
              <w:rPr>
                <w:b w:val="0"/>
              </w:rPr>
              <w:t>Therefore</w:t>
            </w:r>
            <w:r w:rsidR="00362CE1">
              <w:rPr>
                <w:b w:val="0"/>
              </w:rPr>
              <w:t xml:space="preserve"> as at 1 January 2020, 60 per cent</w:t>
            </w:r>
            <w:r w:rsidR="00300D68" w:rsidRPr="003D384F">
              <w:rPr>
                <w:b w:val="0"/>
              </w:rPr>
              <w:t xml:space="preserve"> of the original contracts value had been completed and recognised as revenue.</w:t>
            </w:r>
          </w:p>
          <w:p w14:paraId="29FFE024" w14:textId="1D01E0F3" w:rsidR="008F31FA" w:rsidRPr="00842869" w:rsidRDefault="008F31FA" w:rsidP="008F31FA">
            <w:pPr>
              <w:pStyle w:val="Default"/>
              <w:rPr>
                <w:sz w:val="22"/>
                <w:szCs w:val="22"/>
              </w:rPr>
            </w:pPr>
            <w:r w:rsidRPr="00C365EB">
              <w:rPr>
                <w:sz w:val="22"/>
                <w:szCs w:val="22"/>
              </w:rPr>
              <w:t>Analysis</w:t>
            </w:r>
          </w:p>
          <w:p w14:paraId="430B7A9D" w14:textId="39B4006F" w:rsidR="00CB72C8" w:rsidRPr="003D384F" w:rsidRDefault="008F31FA" w:rsidP="008F31FA">
            <w:pPr>
              <w:pStyle w:val="Default"/>
              <w:rPr>
                <w:b w:val="0"/>
                <w:sz w:val="22"/>
                <w:szCs w:val="22"/>
              </w:rPr>
            </w:pPr>
            <w:r w:rsidRPr="003D384F">
              <w:rPr>
                <w:b w:val="0"/>
                <w:sz w:val="22"/>
                <w:szCs w:val="22"/>
              </w:rPr>
              <w:t>The construction of a swimming pool is a distinct good that should be accounted for as a separate performance obligation. However, given the price increase is not consistent with its stand-alone price, the modification will be treated as a termination of original contract and the creation of a new contract. This means that any unperformed work on the old contract is combined with the new swimming pool contract</w:t>
            </w:r>
            <w:r w:rsidR="00CB72C8" w:rsidRPr="003D384F">
              <w:rPr>
                <w:b w:val="0"/>
                <w:sz w:val="22"/>
                <w:szCs w:val="22"/>
              </w:rPr>
              <w:t xml:space="preserve">. </w:t>
            </w:r>
            <w:r w:rsidR="00FA146B">
              <w:rPr>
                <w:b w:val="0"/>
                <w:sz w:val="22"/>
                <w:szCs w:val="22"/>
              </w:rPr>
              <w:t>Therefore</w:t>
            </w:r>
            <w:r w:rsidR="00CB72C8" w:rsidRPr="003D384F">
              <w:rPr>
                <w:b w:val="0"/>
                <w:sz w:val="22"/>
                <w:szCs w:val="22"/>
              </w:rPr>
              <w:t xml:space="preserve"> the total consideration for the new contract is now $</w:t>
            </w:r>
            <w:r w:rsidR="00C365EB" w:rsidRPr="003D384F">
              <w:rPr>
                <w:b w:val="0"/>
                <w:sz w:val="22"/>
                <w:szCs w:val="22"/>
              </w:rPr>
              <w:t>500</w:t>
            </w:r>
            <w:r w:rsidR="00C365EB">
              <w:rPr>
                <w:b w:val="0"/>
                <w:sz w:val="22"/>
                <w:szCs w:val="22"/>
              </w:rPr>
              <w:t> </w:t>
            </w:r>
            <w:r w:rsidR="00362CE1">
              <w:rPr>
                <w:b w:val="0"/>
                <w:sz w:val="22"/>
                <w:szCs w:val="22"/>
              </w:rPr>
              <w:t>000 (which is 40</w:t>
            </w:r>
            <w:r w:rsidR="00362CE1">
              <w:rPr>
                <w:b w:val="0"/>
              </w:rPr>
              <w:t xml:space="preserve"> per cent</w:t>
            </w:r>
            <w:r w:rsidR="00CB72C8" w:rsidRPr="003D384F">
              <w:rPr>
                <w:b w:val="0"/>
                <w:sz w:val="22"/>
                <w:szCs w:val="22"/>
              </w:rPr>
              <w:t xml:space="preserve"> of $1 000 000 plus $100 000).</w:t>
            </w:r>
          </w:p>
          <w:p w14:paraId="298D08EF" w14:textId="205463B7" w:rsidR="00CB72C8" w:rsidRPr="002F7162" w:rsidRDefault="00CB72C8" w:rsidP="008F31FA">
            <w:pPr>
              <w:pStyle w:val="Default"/>
              <w:rPr>
                <w:b w:val="0"/>
                <w:sz w:val="22"/>
                <w:szCs w:val="22"/>
              </w:rPr>
            </w:pPr>
          </w:p>
          <w:tbl>
            <w:tblPr>
              <w:tblStyle w:val="GridTable1Light"/>
              <w:tblW w:w="0" w:type="auto"/>
              <w:tblLook w:val="04A0" w:firstRow="1" w:lastRow="0" w:firstColumn="1" w:lastColumn="0" w:noHBand="0" w:noVBand="1"/>
            </w:tblPr>
            <w:tblGrid>
              <w:gridCol w:w="1730"/>
              <w:gridCol w:w="1701"/>
              <w:gridCol w:w="1692"/>
              <w:gridCol w:w="4370"/>
            </w:tblGrid>
            <w:tr w:rsidR="00CB72C8" w:rsidRPr="002F7162" w14:paraId="11E971AB" w14:textId="77777777" w:rsidTr="008428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30" w:type="dxa"/>
                </w:tcPr>
                <w:p w14:paraId="7336BD40" w14:textId="57EC43DF" w:rsidR="00CB72C8" w:rsidRPr="002F7162" w:rsidRDefault="00CB72C8" w:rsidP="00CB72C8">
                  <w:r w:rsidRPr="002F7162">
                    <w:t>Contract components</w:t>
                  </w:r>
                </w:p>
              </w:tc>
              <w:tc>
                <w:tcPr>
                  <w:tcW w:w="1701" w:type="dxa"/>
                </w:tcPr>
                <w:p w14:paraId="160739B6" w14:textId="6BC17CEA" w:rsidR="00CB72C8" w:rsidRPr="002F7162" w:rsidRDefault="00CB72C8" w:rsidP="00842869">
                  <w:pPr>
                    <w:jc w:val="center"/>
                    <w:cnfStyle w:val="100000000000" w:firstRow="1" w:lastRow="0" w:firstColumn="0" w:lastColumn="0" w:oddVBand="0" w:evenVBand="0" w:oddHBand="0" w:evenHBand="0" w:firstRowFirstColumn="0" w:firstRowLastColumn="0" w:lastRowFirstColumn="0" w:lastRowLastColumn="0"/>
                  </w:pPr>
                  <w:r w:rsidRPr="002F7162">
                    <w:t>Contract price</w:t>
                  </w:r>
                </w:p>
              </w:tc>
              <w:tc>
                <w:tcPr>
                  <w:tcW w:w="1692" w:type="dxa"/>
                </w:tcPr>
                <w:p w14:paraId="6BC441F4" w14:textId="3912A534" w:rsidR="00CB72C8" w:rsidRPr="002F7162" w:rsidRDefault="00CB72C8" w:rsidP="00842869">
                  <w:pPr>
                    <w:jc w:val="center"/>
                    <w:cnfStyle w:val="100000000000" w:firstRow="1" w:lastRow="0" w:firstColumn="0" w:lastColumn="0" w:oddVBand="0" w:evenVBand="0" w:oddHBand="0" w:evenHBand="0" w:firstRowFirstColumn="0" w:firstRowLastColumn="0" w:lastRowFirstColumn="0" w:lastRowLastColumn="0"/>
                  </w:pPr>
                  <w:r w:rsidRPr="002F7162">
                    <w:t>Standalone selling price</w:t>
                  </w:r>
                </w:p>
              </w:tc>
              <w:tc>
                <w:tcPr>
                  <w:tcW w:w="4370" w:type="dxa"/>
                </w:tcPr>
                <w:p w14:paraId="2E3DBF87" w14:textId="7694B7D0" w:rsidR="00CB72C8" w:rsidRPr="002F7162" w:rsidRDefault="00CB72C8" w:rsidP="00842869">
                  <w:pPr>
                    <w:jc w:val="center"/>
                    <w:cnfStyle w:val="100000000000" w:firstRow="1" w:lastRow="0" w:firstColumn="0" w:lastColumn="0" w:oddVBand="0" w:evenVBand="0" w:oddHBand="0" w:evenHBand="0" w:firstRowFirstColumn="0" w:firstRowLastColumn="0" w:lastRowFirstColumn="0" w:lastRowLastColumn="0"/>
                  </w:pPr>
                  <w:r w:rsidRPr="002F7162">
                    <w:t>Revenue</w:t>
                  </w:r>
                </w:p>
              </w:tc>
            </w:tr>
            <w:tr w:rsidR="00CB72C8" w:rsidRPr="002F7162" w14:paraId="26454895" w14:textId="77777777" w:rsidTr="00842869">
              <w:tc>
                <w:tcPr>
                  <w:cnfStyle w:val="001000000000" w:firstRow="0" w:lastRow="0" w:firstColumn="1" w:lastColumn="0" w:oddVBand="0" w:evenVBand="0" w:oddHBand="0" w:evenHBand="0" w:firstRowFirstColumn="0" w:firstRowLastColumn="0" w:lastRowFirstColumn="0" w:lastRowLastColumn="0"/>
                  <w:tcW w:w="1730" w:type="dxa"/>
                </w:tcPr>
                <w:p w14:paraId="43BA5582" w14:textId="2749DD85" w:rsidR="00CB72C8" w:rsidRPr="00C365EB" w:rsidRDefault="00CB72C8" w:rsidP="00CB72C8">
                  <w:pPr>
                    <w:rPr>
                      <w:b w:val="0"/>
                    </w:rPr>
                  </w:pPr>
                  <w:r w:rsidRPr="00C365EB">
                    <w:t xml:space="preserve">Building </w:t>
                  </w:r>
                </w:p>
              </w:tc>
              <w:tc>
                <w:tcPr>
                  <w:tcW w:w="1701" w:type="dxa"/>
                </w:tcPr>
                <w:p w14:paraId="5E6F3264" w14:textId="11CB7B28" w:rsidR="00CB72C8" w:rsidRPr="002F7162" w:rsidRDefault="008E2711" w:rsidP="00842869">
                  <w:pPr>
                    <w:jc w:val="center"/>
                    <w:cnfStyle w:val="000000000000" w:firstRow="0" w:lastRow="0" w:firstColumn="0" w:lastColumn="0" w:oddVBand="0" w:evenVBand="0" w:oddHBand="0" w:evenHBand="0" w:firstRowFirstColumn="0" w:firstRowLastColumn="0" w:lastRowFirstColumn="0" w:lastRowLastColumn="0"/>
                  </w:pPr>
                  <w:r w:rsidRPr="002F7162">
                    <w:t>$400 000</w:t>
                  </w:r>
                </w:p>
              </w:tc>
              <w:tc>
                <w:tcPr>
                  <w:tcW w:w="1692" w:type="dxa"/>
                </w:tcPr>
                <w:p w14:paraId="5604B2C4" w14:textId="005B519D" w:rsidR="00CB72C8" w:rsidRPr="002F7162" w:rsidRDefault="008E2711" w:rsidP="00842869">
                  <w:pPr>
                    <w:jc w:val="center"/>
                    <w:cnfStyle w:val="000000000000" w:firstRow="0" w:lastRow="0" w:firstColumn="0" w:lastColumn="0" w:oddVBand="0" w:evenVBand="0" w:oddHBand="0" w:evenHBand="0" w:firstRowFirstColumn="0" w:firstRowLastColumn="0" w:lastRowFirstColumn="0" w:lastRowLastColumn="0"/>
                  </w:pPr>
                  <w:r w:rsidRPr="002F7162">
                    <w:t>$400 000</w:t>
                  </w:r>
                </w:p>
              </w:tc>
              <w:tc>
                <w:tcPr>
                  <w:tcW w:w="4370" w:type="dxa"/>
                </w:tcPr>
                <w:p w14:paraId="6AED222F" w14:textId="2504E9B2" w:rsidR="00CB72C8" w:rsidRPr="002F7162" w:rsidRDefault="008E2711" w:rsidP="00842869">
                  <w:pPr>
                    <w:jc w:val="right"/>
                    <w:cnfStyle w:val="000000000000" w:firstRow="0" w:lastRow="0" w:firstColumn="0" w:lastColumn="0" w:oddVBand="0" w:evenVBand="0" w:oddHBand="0" w:evenHBand="0" w:firstRowFirstColumn="0" w:firstRowLastColumn="0" w:lastRowFirstColumn="0" w:lastRowLastColumn="0"/>
                  </w:pPr>
                  <w:r w:rsidRPr="002F7162">
                    <w:t>$400 000*</w:t>
                  </w:r>
                  <w:r w:rsidR="00CB72C8" w:rsidRPr="002F7162">
                    <w:t>(</w:t>
                  </w:r>
                  <w:r w:rsidRPr="002F7162">
                    <w:t>500 000/ 550 000</w:t>
                  </w:r>
                  <w:r w:rsidR="00CB72C8" w:rsidRPr="002F7162">
                    <w:t>)</w:t>
                  </w:r>
                  <w:r w:rsidRPr="002F7162">
                    <w:t xml:space="preserve"> = </w:t>
                  </w:r>
                  <w:r w:rsidRPr="002F7162">
                    <w:rPr>
                      <w:b/>
                    </w:rPr>
                    <w:t>$363 636</w:t>
                  </w:r>
                </w:p>
              </w:tc>
            </w:tr>
            <w:tr w:rsidR="00CB72C8" w:rsidRPr="002F7162" w14:paraId="057B92B6" w14:textId="77777777" w:rsidTr="00842869">
              <w:tc>
                <w:tcPr>
                  <w:cnfStyle w:val="001000000000" w:firstRow="0" w:lastRow="0" w:firstColumn="1" w:lastColumn="0" w:oddVBand="0" w:evenVBand="0" w:oddHBand="0" w:evenHBand="0" w:firstRowFirstColumn="0" w:firstRowLastColumn="0" w:lastRowFirstColumn="0" w:lastRowLastColumn="0"/>
                  <w:tcW w:w="1730" w:type="dxa"/>
                </w:tcPr>
                <w:p w14:paraId="27D4099C" w14:textId="1DFCA304" w:rsidR="00CB72C8" w:rsidRPr="00842869" w:rsidRDefault="00CB72C8" w:rsidP="00CB72C8">
                  <w:pPr>
                    <w:rPr>
                      <w:b w:val="0"/>
                    </w:rPr>
                  </w:pPr>
                  <w:r w:rsidRPr="00C365EB">
                    <w:t>Swimming pool</w:t>
                  </w:r>
                </w:p>
              </w:tc>
              <w:tc>
                <w:tcPr>
                  <w:tcW w:w="1701" w:type="dxa"/>
                </w:tcPr>
                <w:p w14:paraId="0C816870" w14:textId="6D135F88" w:rsidR="00CB72C8" w:rsidRPr="002F7162" w:rsidRDefault="00CB72C8" w:rsidP="00842869">
                  <w:pPr>
                    <w:jc w:val="center"/>
                    <w:cnfStyle w:val="000000000000" w:firstRow="0" w:lastRow="0" w:firstColumn="0" w:lastColumn="0" w:oddVBand="0" w:evenVBand="0" w:oddHBand="0" w:evenHBand="0" w:firstRowFirstColumn="0" w:firstRowLastColumn="0" w:lastRowFirstColumn="0" w:lastRowLastColumn="0"/>
                  </w:pPr>
                  <w:r w:rsidRPr="002F7162">
                    <w:t>$100 000</w:t>
                  </w:r>
                </w:p>
              </w:tc>
              <w:tc>
                <w:tcPr>
                  <w:tcW w:w="1692" w:type="dxa"/>
                </w:tcPr>
                <w:p w14:paraId="5B903E18" w14:textId="56792DFE" w:rsidR="00CB72C8" w:rsidRPr="002F7162" w:rsidRDefault="00CB72C8" w:rsidP="00842869">
                  <w:pPr>
                    <w:jc w:val="center"/>
                    <w:cnfStyle w:val="000000000000" w:firstRow="0" w:lastRow="0" w:firstColumn="0" w:lastColumn="0" w:oddVBand="0" w:evenVBand="0" w:oddHBand="0" w:evenHBand="0" w:firstRowFirstColumn="0" w:firstRowLastColumn="0" w:lastRowFirstColumn="0" w:lastRowLastColumn="0"/>
                  </w:pPr>
                  <w:r w:rsidRPr="002F7162">
                    <w:t>$150 000</w:t>
                  </w:r>
                </w:p>
              </w:tc>
              <w:tc>
                <w:tcPr>
                  <w:tcW w:w="4370" w:type="dxa"/>
                </w:tcPr>
                <w:p w14:paraId="47AAFB68" w14:textId="187A7CD1" w:rsidR="00CB72C8" w:rsidRPr="002F7162" w:rsidRDefault="008E2711" w:rsidP="00842869">
                  <w:pPr>
                    <w:jc w:val="right"/>
                    <w:cnfStyle w:val="000000000000" w:firstRow="0" w:lastRow="0" w:firstColumn="0" w:lastColumn="0" w:oddVBand="0" w:evenVBand="0" w:oddHBand="0" w:evenHBand="0" w:firstRowFirstColumn="0" w:firstRowLastColumn="0" w:lastRowFirstColumn="0" w:lastRowLastColumn="0"/>
                  </w:pPr>
                  <w:r w:rsidRPr="002F7162">
                    <w:t xml:space="preserve">$150 000*(500 000/550 000) = </w:t>
                  </w:r>
                  <w:r w:rsidRPr="002F7162">
                    <w:rPr>
                      <w:b/>
                    </w:rPr>
                    <w:t xml:space="preserve"> $136 364</w:t>
                  </w:r>
                </w:p>
              </w:tc>
            </w:tr>
            <w:tr w:rsidR="00CB72C8" w:rsidRPr="002F7162" w14:paraId="0DBD81E7" w14:textId="77777777" w:rsidTr="00842869">
              <w:tc>
                <w:tcPr>
                  <w:cnfStyle w:val="001000000000" w:firstRow="0" w:lastRow="0" w:firstColumn="1" w:lastColumn="0" w:oddVBand="0" w:evenVBand="0" w:oddHBand="0" w:evenHBand="0" w:firstRowFirstColumn="0" w:firstRowLastColumn="0" w:lastRowFirstColumn="0" w:lastRowLastColumn="0"/>
                  <w:tcW w:w="1730" w:type="dxa"/>
                </w:tcPr>
                <w:p w14:paraId="03CDC98A" w14:textId="1F569FC0" w:rsidR="00CB72C8" w:rsidRPr="002F7162" w:rsidRDefault="00CB72C8" w:rsidP="00CB72C8">
                  <w:r w:rsidRPr="002F7162">
                    <w:t>Total</w:t>
                  </w:r>
                </w:p>
              </w:tc>
              <w:tc>
                <w:tcPr>
                  <w:tcW w:w="1701" w:type="dxa"/>
                </w:tcPr>
                <w:p w14:paraId="08B962A4" w14:textId="076CC867" w:rsidR="00CB72C8" w:rsidRPr="002F7162" w:rsidRDefault="008E2711" w:rsidP="00842869">
                  <w:pPr>
                    <w:jc w:val="center"/>
                    <w:cnfStyle w:val="000000000000" w:firstRow="0" w:lastRow="0" w:firstColumn="0" w:lastColumn="0" w:oddVBand="0" w:evenVBand="0" w:oddHBand="0" w:evenHBand="0" w:firstRowFirstColumn="0" w:firstRowLastColumn="0" w:lastRowFirstColumn="0" w:lastRowLastColumn="0"/>
                    <w:rPr>
                      <w:b/>
                    </w:rPr>
                  </w:pPr>
                  <w:r w:rsidRPr="002F7162">
                    <w:rPr>
                      <w:b/>
                    </w:rPr>
                    <w:t>$500 000</w:t>
                  </w:r>
                </w:p>
              </w:tc>
              <w:tc>
                <w:tcPr>
                  <w:tcW w:w="1692" w:type="dxa"/>
                </w:tcPr>
                <w:p w14:paraId="4B09E733" w14:textId="1F58D1CB" w:rsidR="00CB72C8" w:rsidRPr="002F7162" w:rsidRDefault="008E2711" w:rsidP="00842869">
                  <w:pPr>
                    <w:jc w:val="center"/>
                    <w:cnfStyle w:val="000000000000" w:firstRow="0" w:lastRow="0" w:firstColumn="0" w:lastColumn="0" w:oddVBand="0" w:evenVBand="0" w:oddHBand="0" w:evenHBand="0" w:firstRowFirstColumn="0" w:firstRowLastColumn="0" w:lastRowFirstColumn="0" w:lastRowLastColumn="0"/>
                    <w:rPr>
                      <w:b/>
                    </w:rPr>
                  </w:pPr>
                  <w:r w:rsidRPr="002F7162">
                    <w:rPr>
                      <w:b/>
                    </w:rPr>
                    <w:t>$550 000</w:t>
                  </w:r>
                </w:p>
              </w:tc>
              <w:tc>
                <w:tcPr>
                  <w:tcW w:w="4370" w:type="dxa"/>
                </w:tcPr>
                <w:p w14:paraId="55F75D27" w14:textId="759C352E" w:rsidR="00CB72C8" w:rsidRPr="002F7162" w:rsidRDefault="008E2711" w:rsidP="00842869">
                  <w:pPr>
                    <w:jc w:val="right"/>
                    <w:cnfStyle w:val="000000000000" w:firstRow="0" w:lastRow="0" w:firstColumn="0" w:lastColumn="0" w:oddVBand="0" w:evenVBand="0" w:oddHBand="0" w:evenHBand="0" w:firstRowFirstColumn="0" w:firstRowLastColumn="0" w:lastRowFirstColumn="0" w:lastRowLastColumn="0"/>
                  </w:pPr>
                  <w:r w:rsidRPr="002F7162">
                    <w:rPr>
                      <w:b/>
                    </w:rPr>
                    <w:t>$500 000</w:t>
                  </w:r>
                </w:p>
              </w:tc>
            </w:tr>
          </w:tbl>
          <w:p w14:paraId="608216F4" w14:textId="0AC0FBE8" w:rsidR="00CB72C8" w:rsidRPr="003D384F" w:rsidRDefault="00CB72C8" w:rsidP="008F31FA">
            <w:pPr>
              <w:pStyle w:val="Default"/>
              <w:rPr>
                <w:b w:val="0"/>
                <w:sz w:val="22"/>
                <w:szCs w:val="22"/>
              </w:rPr>
            </w:pPr>
          </w:p>
          <w:p w14:paraId="288CB512" w14:textId="21462BB5" w:rsidR="008E2711" w:rsidRPr="003D384F" w:rsidRDefault="008E2711" w:rsidP="008F31FA">
            <w:pPr>
              <w:pStyle w:val="Default"/>
              <w:rPr>
                <w:b w:val="0"/>
                <w:sz w:val="22"/>
                <w:szCs w:val="22"/>
              </w:rPr>
            </w:pPr>
            <w:r w:rsidRPr="003D384F">
              <w:rPr>
                <w:b w:val="0"/>
                <w:sz w:val="22"/>
                <w:szCs w:val="22"/>
              </w:rPr>
              <w:t>Revenue recognised prior to the contract modification: $600 000 ($1 000 000* 60</w:t>
            </w:r>
            <w:r w:rsidR="00362CE1">
              <w:rPr>
                <w:b w:val="0"/>
                <w:sz w:val="22"/>
                <w:szCs w:val="22"/>
              </w:rPr>
              <w:t> per cent</w:t>
            </w:r>
            <w:r w:rsidRPr="003D384F">
              <w:rPr>
                <w:b w:val="0"/>
                <w:sz w:val="22"/>
                <w:szCs w:val="22"/>
              </w:rPr>
              <w:t>)</w:t>
            </w:r>
          </w:p>
          <w:p w14:paraId="370D4942" w14:textId="77777777" w:rsidR="008E2711" w:rsidRPr="003D384F" w:rsidRDefault="008E2711" w:rsidP="008F31FA">
            <w:pPr>
              <w:pStyle w:val="Default"/>
              <w:rPr>
                <w:b w:val="0"/>
                <w:sz w:val="22"/>
                <w:szCs w:val="22"/>
              </w:rPr>
            </w:pPr>
            <w:r w:rsidRPr="003D384F">
              <w:rPr>
                <w:b w:val="0"/>
                <w:sz w:val="22"/>
                <w:szCs w:val="22"/>
              </w:rPr>
              <w:t>Revenue to be recognised based on contract modification for each performance obligation:</w:t>
            </w:r>
          </w:p>
          <w:p w14:paraId="20A0A088" w14:textId="6775564E" w:rsidR="008E2711" w:rsidRPr="003D384F" w:rsidRDefault="008E2711" w:rsidP="002F7162">
            <w:pPr>
              <w:pStyle w:val="Default"/>
              <w:numPr>
                <w:ilvl w:val="0"/>
                <w:numId w:val="95"/>
              </w:numPr>
              <w:rPr>
                <w:b w:val="0"/>
                <w:sz w:val="22"/>
                <w:szCs w:val="22"/>
              </w:rPr>
            </w:pPr>
            <w:r w:rsidRPr="003D384F">
              <w:rPr>
                <w:b w:val="0"/>
                <w:sz w:val="22"/>
                <w:szCs w:val="22"/>
              </w:rPr>
              <w:t xml:space="preserve">Building </w:t>
            </w:r>
            <w:r w:rsidR="00C365EB">
              <w:rPr>
                <w:b w:val="0"/>
                <w:sz w:val="22"/>
                <w:szCs w:val="22"/>
              </w:rPr>
              <w:t>–</w:t>
            </w:r>
            <w:r w:rsidRPr="003D384F">
              <w:rPr>
                <w:b w:val="0"/>
                <w:sz w:val="22"/>
                <w:szCs w:val="22"/>
              </w:rPr>
              <w:t xml:space="preserve"> $363 636</w:t>
            </w:r>
          </w:p>
          <w:p w14:paraId="1AA62144" w14:textId="40D75725" w:rsidR="008E2711" w:rsidRPr="003D384F" w:rsidRDefault="008E2711" w:rsidP="002F7162">
            <w:pPr>
              <w:pStyle w:val="Default"/>
              <w:numPr>
                <w:ilvl w:val="0"/>
                <w:numId w:val="95"/>
              </w:numPr>
              <w:rPr>
                <w:b w:val="0"/>
                <w:sz w:val="22"/>
                <w:szCs w:val="22"/>
              </w:rPr>
            </w:pPr>
            <w:r w:rsidRPr="003D384F">
              <w:rPr>
                <w:b w:val="0"/>
                <w:sz w:val="22"/>
                <w:szCs w:val="22"/>
              </w:rPr>
              <w:t xml:space="preserve">Swimming pool </w:t>
            </w:r>
            <w:r w:rsidR="00C365EB">
              <w:rPr>
                <w:b w:val="0"/>
                <w:sz w:val="22"/>
                <w:szCs w:val="22"/>
              </w:rPr>
              <w:t>–</w:t>
            </w:r>
            <w:r w:rsidRPr="003D384F">
              <w:rPr>
                <w:b w:val="0"/>
                <w:sz w:val="22"/>
                <w:szCs w:val="22"/>
              </w:rPr>
              <w:t xml:space="preserve"> $136 364</w:t>
            </w:r>
          </w:p>
          <w:p w14:paraId="5B07937B" w14:textId="14C1AE35" w:rsidR="008F31FA" w:rsidRPr="003D384F" w:rsidRDefault="008E2711" w:rsidP="002F7162">
            <w:pPr>
              <w:pStyle w:val="Default"/>
              <w:rPr>
                <w:b w:val="0"/>
              </w:rPr>
            </w:pPr>
            <w:r w:rsidRPr="003D384F">
              <w:rPr>
                <w:b w:val="0"/>
                <w:sz w:val="22"/>
                <w:szCs w:val="22"/>
              </w:rPr>
              <w:t>This means</w:t>
            </w:r>
            <w:r w:rsidR="001D7501" w:rsidRPr="003D384F">
              <w:rPr>
                <w:b w:val="0"/>
                <w:sz w:val="22"/>
                <w:szCs w:val="22"/>
              </w:rPr>
              <w:t xml:space="preserve"> </w:t>
            </w:r>
            <w:r w:rsidRPr="003D384F">
              <w:rPr>
                <w:b w:val="0"/>
                <w:sz w:val="22"/>
                <w:szCs w:val="22"/>
              </w:rPr>
              <w:t xml:space="preserve">the remaining </w:t>
            </w:r>
            <w:r w:rsidR="003A69A1" w:rsidRPr="003D384F">
              <w:rPr>
                <w:b w:val="0"/>
                <w:sz w:val="22"/>
                <w:szCs w:val="22"/>
              </w:rPr>
              <w:t xml:space="preserve">revenue to be recognised for the construction of the </w:t>
            </w:r>
            <w:r w:rsidRPr="003D384F">
              <w:rPr>
                <w:b w:val="0"/>
                <w:sz w:val="22"/>
                <w:szCs w:val="22"/>
              </w:rPr>
              <w:t>building will be $363 636 instead of $400 000 due to the swimming pool discount</w:t>
            </w:r>
            <w:r w:rsidR="003A69A1" w:rsidRPr="003D384F">
              <w:rPr>
                <w:b w:val="0"/>
                <w:sz w:val="22"/>
                <w:szCs w:val="22"/>
              </w:rPr>
              <w:t xml:space="preserve"> being</w:t>
            </w:r>
            <w:r w:rsidRPr="003D384F">
              <w:rPr>
                <w:b w:val="0"/>
                <w:sz w:val="22"/>
                <w:szCs w:val="22"/>
              </w:rPr>
              <w:t xml:space="preserve"> allocated to both performance obligations</w:t>
            </w:r>
            <w:r w:rsidR="001D7501" w:rsidRPr="003D384F">
              <w:rPr>
                <w:b w:val="0"/>
                <w:sz w:val="22"/>
                <w:szCs w:val="22"/>
              </w:rPr>
              <w:t>.</w:t>
            </w:r>
          </w:p>
          <w:p w14:paraId="42C546FA" w14:textId="2E602AA9" w:rsidR="003C48BD" w:rsidRPr="002F7162" w:rsidRDefault="003C48BD" w:rsidP="002F7162">
            <w:pPr>
              <w:pStyle w:val="Default"/>
              <w:rPr>
                <w:b w:val="0"/>
              </w:rPr>
            </w:pPr>
            <w:r w:rsidRPr="003D384F">
              <w:rPr>
                <w:b w:val="0"/>
                <w:sz w:val="22"/>
                <w:szCs w:val="22"/>
              </w:rPr>
              <w:t>Such scenarios are unlikely within the Territory government because Commonwealth funding will generally align with the total costs of the project or the Commonwealth’s agreed percentage for funding project costs, where project is jointly funded.</w:t>
            </w:r>
            <w:r w:rsidRPr="002F7162">
              <w:rPr>
                <w:b w:val="0"/>
                <w:sz w:val="22"/>
                <w:szCs w:val="22"/>
              </w:rPr>
              <w:t xml:space="preserve">  </w:t>
            </w:r>
          </w:p>
        </w:tc>
      </w:tr>
    </w:tbl>
    <w:p w14:paraId="74417A5C" w14:textId="0FE08C72" w:rsidR="000A1262" w:rsidRDefault="000A1262" w:rsidP="000A1262">
      <w:pPr>
        <w:pStyle w:val="Heading2"/>
      </w:pPr>
      <w:bookmarkStart w:id="130" w:name="_Toc30693798"/>
      <w:r>
        <w:t>Non-refundable upfront fees</w:t>
      </w:r>
      <w:bookmarkEnd w:id="130"/>
    </w:p>
    <w:p w14:paraId="4A9C58BB" w14:textId="43E74830" w:rsidR="00C62967" w:rsidRDefault="004A4CD3" w:rsidP="00D277A0">
      <w:r>
        <w:t>An agency</w:t>
      </w:r>
      <w:r w:rsidR="00D277A0">
        <w:t xml:space="preserve"> may charge a customer a non-refundable upfront fee at or near contract </w:t>
      </w:r>
      <w:r w:rsidR="008C42ED">
        <w:t>inception. The</w:t>
      </w:r>
      <w:r w:rsidR="00C62967">
        <w:t xml:space="preserve"> accounting treatment </w:t>
      </w:r>
      <w:r w:rsidR="008C42ED">
        <w:t>of non-refundable upfront fees</w:t>
      </w:r>
      <w:r w:rsidR="00C62967">
        <w:t xml:space="preserve"> will depend </w:t>
      </w:r>
      <w:r w:rsidR="008C42ED">
        <w:t xml:space="preserve">on whether </w:t>
      </w:r>
      <w:r w:rsidR="008D4230">
        <w:t>fees relate to:</w:t>
      </w:r>
      <w:r w:rsidR="00C62967">
        <w:t xml:space="preserve"> </w:t>
      </w:r>
    </w:p>
    <w:p w14:paraId="22CB9031" w14:textId="2511FCBB" w:rsidR="00C62967" w:rsidRDefault="008D4230" w:rsidP="004E3D76">
      <w:pPr>
        <w:pStyle w:val="ListParagraph"/>
        <w:numPr>
          <w:ilvl w:val="0"/>
          <w:numId w:val="60"/>
        </w:numPr>
        <w:ind w:left="426"/>
      </w:pPr>
      <w:r>
        <w:t xml:space="preserve">a specific good or service transferred to the customer </w:t>
      </w:r>
    </w:p>
    <w:p w14:paraId="6EA65B3B" w14:textId="2C89F0C7" w:rsidR="008C42ED" w:rsidRDefault="00A3294A" w:rsidP="004E3D76">
      <w:pPr>
        <w:pStyle w:val="ListParagraph"/>
        <w:numPr>
          <w:ilvl w:val="0"/>
          <w:numId w:val="60"/>
        </w:numPr>
        <w:autoSpaceDE w:val="0"/>
        <w:autoSpaceDN w:val="0"/>
        <w:adjustRightInd w:val="0"/>
        <w:spacing w:after="0" w:line="171" w:lineRule="atLeast"/>
        <w:ind w:left="426"/>
      </w:pPr>
      <w:proofErr w:type="gramStart"/>
      <w:r>
        <w:t>or</w:t>
      </w:r>
      <w:proofErr w:type="gramEnd"/>
      <w:r>
        <w:t xml:space="preserve"> </w:t>
      </w:r>
      <w:r w:rsidR="008D4230">
        <w:t>an advance payment for future goods and services in the contract</w:t>
      </w:r>
      <w:r w:rsidR="004E3D76">
        <w:t>.</w:t>
      </w:r>
    </w:p>
    <w:p w14:paraId="1A7B2EAB" w14:textId="77777777" w:rsidR="002E512A" w:rsidRDefault="002E512A" w:rsidP="008C42ED">
      <w:pPr>
        <w:autoSpaceDE w:val="0"/>
        <w:autoSpaceDN w:val="0"/>
        <w:adjustRightInd w:val="0"/>
        <w:spacing w:after="0" w:line="171" w:lineRule="atLeast"/>
      </w:pPr>
    </w:p>
    <w:p w14:paraId="41E2A58D" w14:textId="2E6E208C" w:rsidR="008C42ED" w:rsidRDefault="003E0B30" w:rsidP="008C42ED">
      <w:pPr>
        <w:autoSpaceDE w:val="0"/>
        <w:autoSpaceDN w:val="0"/>
        <w:adjustRightInd w:val="0"/>
        <w:spacing w:after="0" w:line="171" w:lineRule="atLeast"/>
      </w:pPr>
      <w:r>
        <w:t>If</w:t>
      </w:r>
      <w:r w:rsidR="008C42ED">
        <w:t xml:space="preserve"> a fee relates to specific promised goods or services, agencies are to recognise allocated </w:t>
      </w:r>
      <w:r>
        <w:t>consideration</w:t>
      </w:r>
      <w:r w:rsidR="008C42ED">
        <w:t xml:space="preserve"> </w:t>
      </w:r>
      <w:r>
        <w:t>as revenue on transfer of goods or services.</w:t>
      </w:r>
    </w:p>
    <w:p w14:paraId="1AC9420A" w14:textId="77777777" w:rsidR="004A4CD3" w:rsidRDefault="004A4CD3" w:rsidP="008C42ED">
      <w:pPr>
        <w:autoSpaceDE w:val="0"/>
        <w:autoSpaceDN w:val="0"/>
        <w:adjustRightInd w:val="0"/>
        <w:spacing w:after="0" w:line="171" w:lineRule="atLeast"/>
      </w:pPr>
    </w:p>
    <w:p w14:paraId="529657EC" w14:textId="5E1C3BAF" w:rsidR="003E0B30" w:rsidRDefault="003E0B30" w:rsidP="003E0B30">
      <w:pPr>
        <w:tabs>
          <w:tab w:val="left" w:pos="6990"/>
        </w:tabs>
        <w:autoSpaceDE w:val="0"/>
        <w:autoSpaceDN w:val="0"/>
        <w:adjustRightInd w:val="0"/>
        <w:spacing w:after="0" w:line="171" w:lineRule="atLeast"/>
      </w:pPr>
      <w:r>
        <w:t xml:space="preserve">If fees are an advance payment for future goods or services, revenue should be recognised when future goods and services are provided, which may include future contract periods. </w:t>
      </w:r>
    </w:p>
    <w:p w14:paraId="07BE3E32" w14:textId="770A41FD" w:rsidR="00781B62" w:rsidRDefault="00781B62" w:rsidP="007B72BE">
      <w:pPr>
        <w:pStyle w:val="Heading1"/>
        <w:pageBreakBefore w:val="0"/>
      </w:pPr>
      <w:bookmarkStart w:id="131" w:name="_Toc30693799"/>
      <w:r>
        <w:lastRenderedPageBreak/>
        <w:t>Contract assets</w:t>
      </w:r>
      <w:r w:rsidR="00924C07">
        <w:t xml:space="preserve">, trade receivable or contract </w:t>
      </w:r>
      <w:r>
        <w:t>liability</w:t>
      </w:r>
      <w:bookmarkEnd w:id="131"/>
    </w:p>
    <w:p w14:paraId="17A2F348" w14:textId="40D78792" w:rsidR="00781B62" w:rsidRDefault="00781B62" w:rsidP="00316245">
      <w:r>
        <w:t>A contra</w:t>
      </w:r>
      <w:r w:rsidR="00F0622F">
        <w:t xml:space="preserve">ct liability is an agency obligation to transfer goods or services to a customer for which the agency has received consideration </w:t>
      </w:r>
      <w:r w:rsidR="00122456">
        <w:t>(or</w:t>
      </w:r>
      <w:r w:rsidR="00F0622F">
        <w:t xml:space="preserve"> an amount of consideration is </w:t>
      </w:r>
      <w:r w:rsidR="00122456">
        <w:t>due)</w:t>
      </w:r>
      <w:r w:rsidR="00F0622F">
        <w:t xml:space="preserve"> from the customer.</w:t>
      </w:r>
    </w:p>
    <w:p w14:paraId="12EC97BF" w14:textId="127CEEC6" w:rsidR="00122456" w:rsidRDefault="00122456" w:rsidP="00316245">
      <w:r>
        <w:t>A contract asset is an agency’s right to consideration in exchange for goods and services the agency has transferred to a customer. This can be taken up generally where an agency transfers goods or services to a customer before the customer pays consideration or before payment is due. Contract assets should be distinguished from a trade receivable.</w:t>
      </w:r>
      <w:r w:rsidR="00650004">
        <w:t xml:space="preserve"> A trade receivable is an agency’</w:t>
      </w:r>
      <w:r w:rsidR="00AF7772">
        <w:t xml:space="preserve">s right to consideration that is unconditional, </w:t>
      </w:r>
      <w:r w:rsidR="00FA146B">
        <w:t>so</w:t>
      </w:r>
      <w:r w:rsidR="00AF7772">
        <w:t xml:space="preserve"> </w:t>
      </w:r>
      <w:r w:rsidR="00650004">
        <w:t>only the passage of time is required before the payment of the consideration is due.</w:t>
      </w:r>
    </w:p>
    <w:p w14:paraId="730715AA" w14:textId="3A516CFD" w:rsidR="008D098B" w:rsidRDefault="008D098B" w:rsidP="00316245">
      <w:r>
        <w:t>With a contract asset</w:t>
      </w:r>
      <w:r w:rsidR="008A212F">
        <w:t>,</w:t>
      </w:r>
      <w:r>
        <w:t xml:space="preserve"> on the other hand, an a</w:t>
      </w:r>
      <w:r w:rsidR="00F0622F">
        <w:t xml:space="preserve">gency has performed some activities or part of </w:t>
      </w:r>
      <w:r w:rsidR="008A212F">
        <w:t xml:space="preserve">the </w:t>
      </w:r>
      <w:r w:rsidR="00F0622F">
        <w:t>service</w:t>
      </w:r>
      <w:r w:rsidR="00122456">
        <w:t xml:space="preserve"> but still </w:t>
      </w:r>
      <w:r w:rsidR="008A212F">
        <w:t xml:space="preserve">has </w:t>
      </w:r>
      <w:r w:rsidR="00122456">
        <w:t xml:space="preserve">some further works to perform before the customer can be billed. </w:t>
      </w:r>
      <w:r>
        <w:t xml:space="preserve"> </w:t>
      </w:r>
    </w:p>
    <w:p w14:paraId="3C31D4C2" w14:textId="063D82DD" w:rsidR="00F0622F" w:rsidRDefault="00122456" w:rsidP="00316245">
      <w:r>
        <w:t>A contract asset has to be assessed for impairment annually. A contract asset is not a financial instrument, however,</w:t>
      </w:r>
      <w:r w:rsidR="008D098B">
        <w:t xml:space="preserve"> the test for its impairment shall be measured, presented and disclosed on the same basis as a financial asset within the scope of AA</w:t>
      </w:r>
      <w:r>
        <w:t>SB 9 Financial instruments.</w:t>
      </w:r>
    </w:p>
    <w:p w14:paraId="75227C59" w14:textId="356CEBAA" w:rsidR="00D725AF" w:rsidRDefault="00D725AF" w:rsidP="00316245">
      <w:r>
        <w:t>An agency may recognise a trade receivable or contract asset from a contract with a customer, where it has established it has a right to receive consideration from a customer and consideration can be reliably measured.</w:t>
      </w:r>
    </w:p>
    <w:p w14:paraId="40B6981F" w14:textId="09680344" w:rsidR="009F6FC0" w:rsidRDefault="00924C07" w:rsidP="00316245">
      <w:r>
        <w:t xml:space="preserve">An agency may recognise a receivable for revenue accounted for under AASB 1058, where the agency has established a right to receive consideration from an enforceable agreement </w:t>
      </w:r>
      <w:r w:rsidR="009F6FC0">
        <w:t>and it can reliably estimate the value of this consideration. For some arrangements, the reliable estimate may only be obtained on receipt of cash</w:t>
      </w:r>
      <w:r w:rsidR="008A212F">
        <w:t>,</w:t>
      </w:r>
      <w:r w:rsidR="009F6FC0">
        <w:t xml:space="preserve"> which is when control is also obtained.</w:t>
      </w:r>
    </w:p>
    <w:p w14:paraId="5A5D26EF" w14:textId="24F16779" w:rsidR="005C7F71" w:rsidRDefault="001F3088" w:rsidP="001F3088">
      <w:pPr>
        <w:pStyle w:val="Heading1"/>
        <w:pageBreakBefore w:val="0"/>
      </w:pPr>
      <w:bookmarkStart w:id="132" w:name="_Toc30600850"/>
      <w:bookmarkStart w:id="133" w:name="_Toc23946521"/>
      <w:bookmarkStart w:id="134" w:name="_Toc23946648"/>
      <w:bookmarkStart w:id="135" w:name="_Toc23946522"/>
      <w:bookmarkStart w:id="136" w:name="_Toc23946649"/>
      <w:bookmarkStart w:id="137" w:name="_Toc23946523"/>
      <w:bookmarkStart w:id="138" w:name="_Toc23946650"/>
      <w:bookmarkStart w:id="139" w:name="_Toc23946524"/>
      <w:bookmarkStart w:id="140" w:name="_Toc23946651"/>
      <w:bookmarkStart w:id="141" w:name="_Toc23946525"/>
      <w:bookmarkStart w:id="142" w:name="_Toc23946652"/>
      <w:bookmarkStart w:id="143" w:name="_Toc23946526"/>
      <w:bookmarkStart w:id="144" w:name="_Toc23946653"/>
      <w:bookmarkStart w:id="145" w:name="_Toc23946527"/>
      <w:bookmarkStart w:id="146" w:name="_Toc23946654"/>
      <w:bookmarkStart w:id="147" w:name="_Toc23946528"/>
      <w:bookmarkStart w:id="148" w:name="_Toc23946655"/>
      <w:bookmarkStart w:id="149" w:name="_Toc23946529"/>
      <w:bookmarkStart w:id="150" w:name="_Toc23946656"/>
      <w:bookmarkStart w:id="151" w:name="_Toc23946530"/>
      <w:bookmarkStart w:id="152" w:name="_Toc23946657"/>
      <w:bookmarkStart w:id="153" w:name="_Toc23946531"/>
      <w:bookmarkStart w:id="154" w:name="_Toc23946658"/>
      <w:bookmarkStart w:id="155" w:name="_Toc23946532"/>
      <w:bookmarkStart w:id="156" w:name="_Toc23946659"/>
      <w:bookmarkStart w:id="157" w:name="_Toc23946533"/>
      <w:bookmarkStart w:id="158" w:name="_Toc23946660"/>
      <w:bookmarkStart w:id="159" w:name="_Toc23946534"/>
      <w:bookmarkStart w:id="160" w:name="_Toc23946661"/>
      <w:bookmarkStart w:id="161" w:name="_Toc23946536"/>
      <w:bookmarkStart w:id="162" w:name="_Toc23946663"/>
      <w:bookmarkStart w:id="163" w:name="_Toc23946537"/>
      <w:bookmarkStart w:id="164" w:name="_Toc23946664"/>
      <w:bookmarkStart w:id="165" w:name="_Toc23946538"/>
      <w:bookmarkStart w:id="166" w:name="_Toc23946665"/>
      <w:bookmarkStart w:id="167" w:name="_Toc23946548"/>
      <w:bookmarkStart w:id="168" w:name="_Toc23946675"/>
      <w:bookmarkStart w:id="169" w:name="_Toc30693800"/>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t>Recordkeeping</w:t>
      </w:r>
      <w:bookmarkEnd w:id="169"/>
      <w:r>
        <w:tab/>
        <w:t xml:space="preserve"> </w:t>
      </w:r>
    </w:p>
    <w:p w14:paraId="5E958321" w14:textId="77777777" w:rsidR="002E3040" w:rsidRDefault="000F406B" w:rsidP="00D547BE">
      <w:r>
        <w:t xml:space="preserve">An accountable officer must keep appropriate documentation for significant judgement or assumptions used to determine the timing and amounts of revenue recorded within a reporting period. </w:t>
      </w:r>
    </w:p>
    <w:p w14:paraId="43C67629" w14:textId="69979631" w:rsidR="000D3B11" w:rsidRDefault="009468CD" w:rsidP="00316245">
      <w:r>
        <w:t>Given significant judgement</w:t>
      </w:r>
      <w:r w:rsidR="009C3345">
        <w:t xml:space="preserve"> is</w:t>
      </w:r>
      <w:r>
        <w:t xml:space="preserve"> required in </w:t>
      </w:r>
      <w:r w:rsidR="009C3345">
        <w:t>assessing</w:t>
      </w:r>
      <w:r w:rsidR="000553DB">
        <w:t xml:space="preserve"> an</w:t>
      </w:r>
      <w:r w:rsidR="009C3345">
        <w:t xml:space="preserve"> agreement to determine when and how much revenue should be recognised, it is recommended as best practice</w:t>
      </w:r>
      <w:r w:rsidR="000553DB">
        <w:t>,</w:t>
      </w:r>
      <w:r w:rsidR="009C3345">
        <w:t xml:space="preserve"> that agencies document their assessment process including the basis for the final assessment. </w:t>
      </w:r>
    </w:p>
    <w:p w14:paraId="240DA0A2" w14:textId="1078AE48" w:rsidR="00A14278" w:rsidRPr="002F7162" w:rsidRDefault="00A14278" w:rsidP="00316245">
      <w:r w:rsidRPr="002F7162">
        <w:t>An accountable officer must maintain a register of fees and charges. This register must detail at a minimum the:</w:t>
      </w:r>
    </w:p>
    <w:p w14:paraId="00C2BC67" w14:textId="3A0D9D46" w:rsidR="00A14278" w:rsidRPr="002F7162" w:rsidRDefault="00A14278" w:rsidP="002F7162">
      <w:pPr>
        <w:pStyle w:val="ListParagraph"/>
        <w:numPr>
          <w:ilvl w:val="0"/>
          <w:numId w:val="83"/>
        </w:numPr>
      </w:pPr>
      <w:r w:rsidRPr="002F7162">
        <w:t>nature of the fee</w:t>
      </w:r>
      <w:r w:rsidR="008A212F">
        <w:t>s</w:t>
      </w:r>
      <w:r w:rsidRPr="002F7162">
        <w:t xml:space="preserve"> and charges</w:t>
      </w:r>
    </w:p>
    <w:p w14:paraId="61E7E3EA" w14:textId="6E84A0C1" w:rsidR="00A14278" w:rsidRPr="002F7162" w:rsidRDefault="00A14278" w:rsidP="002F7162">
      <w:pPr>
        <w:pStyle w:val="ListParagraph"/>
        <w:numPr>
          <w:ilvl w:val="0"/>
          <w:numId w:val="83"/>
        </w:numPr>
      </w:pPr>
      <w:r w:rsidRPr="002F7162">
        <w:t>amount of the fee</w:t>
      </w:r>
      <w:r w:rsidR="008A212F">
        <w:t>s</w:t>
      </w:r>
      <w:r w:rsidRPr="002F7162">
        <w:t xml:space="preserve"> and charges</w:t>
      </w:r>
    </w:p>
    <w:p w14:paraId="18666997" w14:textId="0877B794" w:rsidR="00EB5E3A" w:rsidRPr="002F7162" w:rsidRDefault="00A14278" w:rsidP="002F7162">
      <w:pPr>
        <w:pStyle w:val="ListParagraph"/>
        <w:numPr>
          <w:ilvl w:val="0"/>
          <w:numId w:val="83"/>
        </w:numPr>
      </w:pPr>
      <w:proofErr w:type="gramStart"/>
      <w:r w:rsidRPr="002F7162">
        <w:t>authority</w:t>
      </w:r>
      <w:proofErr w:type="gramEnd"/>
      <w:r w:rsidRPr="002F7162">
        <w:t xml:space="preserve"> for any statutory fees and source of approval for any charges</w:t>
      </w:r>
      <w:r w:rsidR="00EB5E3A" w:rsidRPr="002F7162">
        <w:t>.</w:t>
      </w:r>
    </w:p>
    <w:p w14:paraId="73CA5D96" w14:textId="0F3F4776" w:rsidR="00EB5E3A" w:rsidRDefault="00EB5E3A">
      <w:r w:rsidRPr="002F7162">
        <w:t>An agency does not need to maintain a register of fees and charges if it has never had any fees and charges.</w:t>
      </w:r>
    </w:p>
    <w:p w14:paraId="6E44C23C" w14:textId="7769D015" w:rsidR="00A673D4" w:rsidRDefault="00A673D4" w:rsidP="00A673D4">
      <w:r>
        <w:t>These records must be retained for the specified minimum period, in accordance with the agency’s records disposal schedule.</w:t>
      </w:r>
    </w:p>
    <w:p w14:paraId="6C16D1AA" w14:textId="17B2DC9F" w:rsidR="000772F4" w:rsidRDefault="000772F4" w:rsidP="00316245">
      <w:pPr>
        <w:pStyle w:val="Heading1"/>
        <w:pageBreakBefore w:val="0"/>
      </w:pPr>
      <w:bookmarkStart w:id="170" w:name="_Toc30693801"/>
      <w:r w:rsidRPr="000772F4">
        <w:t>Reporting</w:t>
      </w:r>
      <w:bookmarkEnd w:id="170"/>
      <w:r w:rsidRPr="000772F4">
        <w:t xml:space="preserve"> </w:t>
      </w:r>
    </w:p>
    <w:p w14:paraId="0FF33AE8" w14:textId="650D0458" w:rsidR="00A673D4" w:rsidRDefault="000772F4" w:rsidP="000772F4">
      <w:r>
        <w:t>An accountable officer must provide to DTF, upon request, a copy of</w:t>
      </w:r>
      <w:r w:rsidR="00A673D4">
        <w:t xml:space="preserve"> the register of fees and charges,</w:t>
      </w:r>
      <w:r>
        <w:t xml:space="preserve"> documentation to support re</w:t>
      </w:r>
      <w:r w:rsidR="00842869">
        <w:t>-</w:t>
      </w:r>
      <w:r>
        <w:t>measurement of capital grants, significant judgments and assumptions used in determining the timing and amount of revenue recognised</w:t>
      </w:r>
      <w:r w:rsidR="008A212F">
        <w:t>,</w:t>
      </w:r>
      <w:r>
        <w:t xml:space="preserve"> and any other relevant information as necessary in a timely manner.</w:t>
      </w:r>
    </w:p>
    <w:p w14:paraId="3875DDFA" w14:textId="361AC1C3" w:rsidR="000772F4" w:rsidRDefault="000772F4" w:rsidP="000772F4">
      <w:r>
        <w:lastRenderedPageBreak/>
        <w:t>An accountable officer must classify and record income in accordance with Treasurer</w:t>
      </w:r>
      <w:r w:rsidR="0072536B">
        <w:t>’</w:t>
      </w:r>
      <w:r>
        <w:t>s Directions on agency financial statements. The new standards require extensive quantitative and qualitative disclosures to ensure financial statement users have sufficient information to understand the effects of applying the accounting standards on income and cash flo</w:t>
      </w:r>
      <w:r w:rsidR="00AB10C8">
        <w:t xml:space="preserve">ws. </w:t>
      </w:r>
      <w:r>
        <w:t>DTF provides sample disclosures annually in the Treasurer</w:t>
      </w:r>
      <w:r w:rsidR="0072536B">
        <w:t>’</w:t>
      </w:r>
      <w:r>
        <w:t xml:space="preserve">s Direction on agency financial statements. Agencies must adapt these sample disclosures to their own circumstances. </w:t>
      </w:r>
    </w:p>
    <w:p w14:paraId="38DCF0E9" w14:textId="40669B71" w:rsidR="00A7044D" w:rsidRDefault="00C66DA6" w:rsidP="00316245">
      <w:pPr>
        <w:pStyle w:val="Heading2"/>
        <w:numPr>
          <w:ilvl w:val="0"/>
          <w:numId w:val="0"/>
        </w:numPr>
        <w:ind w:left="576" w:hanging="576"/>
      </w:pPr>
      <w:r>
        <w:tab/>
      </w:r>
    </w:p>
    <w:p w14:paraId="09CDF923" w14:textId="77777777" w:rsidR="00991666" w:rsidRDefault="00991666" w:rsidP="00A7044D"/>
    <w:p w14:paraId="1FB42815" w14:textId="3F673D94" w:rsidR="00A7044D" w:rsidRDefault="002163C0" w:rsidP="00A7044D">
      <w:r>
        <w:t xml:space="preserve"> </w:t>
      </w:r>
    </w:p>
    <w:p w14:paraId="00BA97CE" w14:textId="4EB2A7EF" w:rsidR="00A7044D" w:rsidRPr="003D4D80" w:rsidRDefault="00A7044D" w:rsidP="003D4D80"/>
    <w:p w14:paraId="6D70129F" w14:textId="77777777" w:rsidR="009153D2" w:rsidRDefault="009153D2" w:rsidP="0054106C"/>
    <w:p w14:paraId="34B79204" w14:textId="77777777" w:rsidR="002860C8" w:rsidRDefault="002860C8" w:rsidP="0054106C"/>
    <w:p w14:paraId="016960D3" w14:textId="77777777" w:rsidR="002860C8" w:rsidRDefault="002860C8" w:rsidP="0054106C"/>
    <w:p w14:paraId="42B42910" w14:textId="77777777" w:rsidR="002860C8" w:rsidRDefault="002860C8" w:rsidP="0054106C"/>
    <w:sectPr w:rsidR="002860C8" w:rsidSect="00C756B9">
      <w:headerReference w:type="default" r:id="rId22"/>
      <w:headerReference w:type="first" r:id="rId23"/>
      <w:footerReference w:type="first" r:id="rId24"/>
      <w:pgSz w:w="11906" w:h="16838" w:code="9"/>
      <w:pgMar w:top="1134" w:right="1134"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14D5D" w14:textId="77777777" w:rsidR="00321308" w:rsidRDefault="00321308" w:rsidP="00293A72">
      <w:r>
        <w:separator/>
      </w:r>
    </w:p>
  </w:endnote>
  <w:endnote w:type="continuationSeparator" w:id="0">
    <w:p w14:paraId="6248D4F7" w14:textId="77777777" w:rsidR="00321308" w:rsidRDefault="00321308" w:rsidP="00293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Lato Black">
    <w:panose1 w:val="020F0502020204030203"/>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Open Sans Light">
    <w:altName w:val="Open Sans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3FBA7" w14:textId="77777777" w:rsidR="00321308" w:rsidRPr="009A7587" w:rsidRDefault="005C4888" w:rsidP="00434174">
    <w:pPr>
      <w:tabs>
        <w:tab w:val="right" w:pos="10206"/>
      </w:tabs>
      <w:spacing w:after="120"/>
      <w:ind w:left="-567" w:right="-568"/>
      <w:rPr>
        <w:sz w:val="16"/>
        <w:szCs w:val="16"/>
      </w:rPr>
    </w:pPr>
    <w:r>
      <w:pict w14:anchorId="52FCB5F3">
        <v:rect id="_x0000_i1025" style="width:481.9pt;height:.5pt" o:hralign="center" o:hrstd="t" o:hrnoshade="t" o:hr="t" fillcolor="black [3213]" stroked="f"/>
      </w:pict>
    </w:r>
  </w:p>
  <w:p w14:paraId="63DA2A68" w14:textId="1F03B1D4" w:rsidR="00321308" w:rsidRPr="009568B9" w:rsidRDefault="00321308" w:rsidP="00652E1F">
    <w:pPr>
      <w:pStyle w:val="NTGFooterDepartmentandPagenumber"/>
      <w:tabs>
        <w:tab w:val="clear" w:pos="9026"/>
        <w:tab w:val="right" w:pos="10206"/>
      </w:tabs>
      <w:ind w:left="-567" w:right="-568"/>
    </w:pPr>
    <w:r w:rsidRPr="009568B9">
      <w:rPr>
        <w:rStyle w:val="NTGFooterDepartmentofChar"/>
      </w:rPr>
      <w:fldChar w:fldCharType="begin"/>
    </w:r>
    <w:r w:rsidRPr="009568B9">
      <w:rPr>
        <w:rStyle w:val="NTGFooterDepartmentofChar"/>
      </w:rPr>
      <w:instrText xml:space="preserve"> DOCPROPERTY  DepartmentOf  \* MERGEFORMAT </w:instrText>
    </w:r>
    <w:r w:rsidRPr="009568B9">
      <w:rPr>
        <w:rStyle w:val="NTGFooterDepartmentofChar"/>
      </w:rPr>
      <w:fldChar w:fldCharType="separate"/>
    </w:r>
    <w:r w:rsidR="00A66A7C">
      <w:rPr>
        <w:rStyle w:val="NTGFooterDepartmentofChar"/>
      </w:rPr>
      <w:t xml:space="preserve">Department of </w:t>
    </w:r>
    <w:r w:rsidRPr="009568B9">
      <w:rPr>
        <w:rStyle w:val="NTGFooterDepartmentofChar"/>
      </w:rPr>
      <w:fldChar w:fldCharType="end"/>
    </w:r>
    <w:r w:rsidRPr="009568B9">
      <w:rPr>
        <w:rStyle w:val="NTGFooterDepartmentNameChar"/>
      </w:rPr>
      <w:fldChar w:fldCharType="begin"/>
    </w:r>
    <w:r w:rsidRPr="009568B9">
      <w:rPr>
        <w:rStyle w:val="NTGFooterDepartmentNameChar"/>
      </w:rPr>
      <w:instrText xml:space="preserve"> DOCPROPERTY  DepartmentName  \* MERGEFORMAT </w:instrText>
    </w:r>
    <w:r w:rsidRPr="009568B9">
      <w:rPr>
        <w:rStyle w:val="NTGFooterDepartmentNameChar"/>
      </w:rPr>
      <w:fldChar w:fldCharType="separate"/>
    </w:r>
    <w:r w:rsidR="00A66A7C">
      <w:rPr>
        <w:rStyle w:val="NTGFooterDepartmentNameChar"/>
      </w:rPr>
      <w:t>Treasury and Finance</w:t>
    </w:r>
    <w:r w:rsidRPr="009568B9">
      <w:rPr>
        <w:rStyle w:val="NTGFooterDepartmentNameChar"/>
      </w:rPr>
      <w:fldChar w:fldCharType="end"/>
    </w:r>
    <w:r w:rsidRPr="009568B9">
      <w:tab/>
      <w:t xml:space="preserve">Page </w:t>
    </w:r>
    <w:r w:rsidRPr="009568B9">
      <w:fldChar w:fldCharType="begin"/>
    </w:r>
    <w:r w:rsidRPr="009568B9">
      <w:instrText xml:space="preserve"> PAGE  \* Arabic  \* MERGEFORMAT </w:instrText>
    </w:r>
    <w:r w:rsidRPr="009568B9">
      <w:fldChar w:fldCharType="separate"/>
    </w:r>
    <w:r w:rsidR="005C4888">
      <w:rPr>
        <w:noProof/>
      </w:rPr>
      <w:t>50</w:t>
    </w:r>
    <w:r w:rsidRPr="009568B9">
      <w:fldChar w:fldCharType="end"/>
    </w:r>
    <w:r w:rsidRPr="009568B9">
      <w:t xml:space="preserve"> of </w:t>
    </w:r>
    <w:r>
      <w:rPr>
        <w:noProof/>
      </w:rPr>
      <w:fldChar w:fldCharType="begin"/>
    </w:r>
    <w:r>
      <w:rPr>
        <w:noProof/>
      </w:rPr>
      <w:instrText xml:space="preserve"> NUMPAGES  \* Arabic  \* MERGEFORMAT </w:instrText>
    </w:r>
    <w:r>
      <w:rPr>
        <w:noProof/>
      </w:rPr>
      <w:fldChar w:fldCharType="separate"/>
    </w:r>
    <w:r w:rsidR="005C4888">
      <w:rPr>
        <w:noProof/>
      </w:rPr>
      <w:t>50</w:t>
    </w:r>
    <w:r>
      <w:rPr>
        <w:noProof/>
      </w:rPr>
      <w:fldChar w:fldCharType="end"/>
    </w:r>
  </w:p>
  <w:p w14:paraId="4399B19F" w14:textId="40EF6CBA" w:rsidR="00321308" w:rsidRPr="009568B9" w:rsidRDefault="00321308" w:rsidP="00434174">
    <w:pPr>
      <w:pStyle w:val="NTGFooterDateVersion"/>
      <w:ind w:left="-567"/>
    </w:pPr>
    <w:r>
      <w:t>1 February 2020</w:t>
    </w:r>
    <w:r w:rsidRPr="009568B9">
      <w:t>, Version </w:t>
    </w:r>
    <w:fldSimple w:instr=" DOCPROPERTY  VersionNo  \* MERGEFORMAT ">
      <w:r w:rsidR="00A66A7C">
        <w:t>1.0</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773"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8505"/>
      <w:gridCol w:w="2268"/>
    </w:tblGrid>
    <w:tr w:rsidR="00321308" w:rsidRPr="002C6633" w14:paraId="28805946" w14:textId="77777777" w:rsidTr="00B61936">
      <w:trPr>
        <w:cantSplit/>
        <w:trHeight w:hRule="exact" w:val="1400"/>
        <w:tblHeader/>
      </w:trPr>
      <w:tc>
        <w:tcPr>
          <w:tcW w:w="8505" w:type="dxa"/>
          <w:vAlign w:val="center"/>
        </w:tcPr>
        <w:p w14:paraId="12A82A62" w14:textId="33000D11" w:rsidR="00321308" w:rsidRPr="002C6633" w:rsidRDefault="00321308" w:rsidP="00B61936">
          <w:pPr>
            <w:pStyle w:val="Footer"/>
            <w:spacing w:before="280"/>
            <w:ind w:right="0"/>
          </w:pPr>
          <w:r>
            <w:rPr>
              <w:rStyle w:val="NTGFooterDepartmentofChar"/>
            </w:rPr>
            <w:fldChar w:fldCharType="begin"/>
          </w:r>
          <w:r>
            <w:rPr>
              <w:rStyle w:val="NTGFooterDepartmentofChar"/>
            </w:rPr>
            <w:instrText xml:space="preserve"> DOCPROPERTY  DepartmentOf  \* MERGEFORMAT </w:instrText>
          </w:r>
          <w:r>
            <w:rPr>
              <w:rStyle w:val="NTGFooterDepartmentofChar"/>
            </w:rPr>
            <w:fldChar w:fldCharType="separate"/>
          </w:r>
          <w:r w:rsidR="00A66A7C">
            <w:rPr>
              <w:rStyle w:val="NTGFooterDepartmentofChar"/>
            </w:rPr>
            <w:t xml:space="preserve">Department of </w:t>
          </w:r>
          <w:r>
            <w:rPr>
              <w:rStyle w:val="NTGFooterDepartmentofChar"/>
            </w:rPr>
            <w:fldChar w:fldCharType="end"/>
          </w:r>
          <w:r>
            <w:rPr>
              <w:rStyle w:val="NTGFooterDepartmentNameChar"/>
            </w:rPr>
            <w:fldChar w:fldCharType="begin"/>
          </w:r>
          <w:r>
            <w:rPr>
              <w:rStyle w:val="NTGFooterDepartmentNameChar"/>
            </w:rPr>
            <w:instrText xml:space="preserve"> DOCPROPERTY  DepartmentName  \* MERGEFORMAT </w:instrText>
          </w:r>
          <w:r>
            <w:rPr>
              <w:rStyle w:val="NTGFooterDepartmentNameChar"/>
            </w:rPr>
            <w:fldChar w:fldCharType="separate"/>
          </w:r>
          <w:r w:rsidR="00A66A7C">
            <w:rPr>
              <w:rStyle w:val="NTGFooterDepartmentNameChar"/>
            </w:rPr>
            <w:t>Treasury and Finance</w:t>
          </w:r>
          <w:r>
            <w:rPr>
              <w:rStyle w:val="NTGFooterDepartmentNameChar"/>
            </w:rPr>
            <w:fldChar w:fldCharType="end"/>
          </w:r>
          <w:r w:rsidRPr="002C6633">
            <w:br/>
          </w:r>
        </w:p>
      </w:tc>
      <w:tc>
        <w:tcPr>
          <w:tcW w:w="2268" w:type="dxa"/>
          <w:vAlign w:val="center"/>
        </w:tcPr>
        <w:p w14:paraId="586EAA19" w14:textId="77777777" w:rsidR="00321308" w:rsidRPr="002C6633" w:rsidRDefault="00321308" w:rsidP="00B61936">
          <w:pPr>
            <w:spacing w:after="0" w:line="252" w:lineRule="auto"/>
            <w:ind w:left="4"/>
            <w:jc w:val="right"/>
            <w:rPr>
              <w:rFonts w:cs="Arial"/>
              <w:sz w:val="20"/>
            </w:rPr>
          </w:pPr>
          <w:r w:rsidRPr="002C6633">
            <w:rPr>
              <w:rFonts w:cs="Arial"/>
              <w:noProof/>
              <w:sz w:val="20"/>
              <w:lang w:eastAsia="en-AU"/>
            </w:rPr>
            <w:drawing>
              <wp:inline distT="0" distB="0" distL="0" distR="0" wp14:anchorId="13EE80FC" wp14:editId="3FD6F3E0">
                <wp:extent cx="1347470" cy="481330"/>
                <wp:effectExtent l="0" t="0" r="5080" b="0"/>
                <wp:docPr id="4" name="Picture 4"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7470" cy="481330"/>
                        </a:xfrm>
                        <a:prstGeom prst="rect">
                          <a:avLst/>
                        </a:prstGeom>
                        <a:noFill/>
                      </pic:spPr>
                    </pic:pic>
                  </a:graphicData>
                </a:graphic>
              </wp:inline>
            </w:drawing>
          </w:r>
        </w:p>
      </w:tc>
    </w:tr>
  </w:tbl>
  <w:p w14:paraId="5EEDA440" w14:textId="77777777" w:rsidR="00321308" w:rsidRPr="002C6633" w:rsidRDefault="00321308" w:rsidP="00410CF8">
    <w:pPr>
      <w:pStyle w:val="Footerspacing"/>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D9A76" w14:textId="77777777" w:rsidR="00321308" w:rsidRPr="009A7587" w:rsidRDefault="005C4888" w:rsidP="00A1061C">
    <w:pPr>
      <w:tabs>
        <w:tab w:val="right" w:pos="10206"/>
      </w:tabs>
      <w:spacing w:after="120"/>
      <w:ind w:left="-567" w:right="-568"/>
      <w:rPr>
        <w:sz w:val="16"/>
        <w:szCs w:val="16"/>
      </w:rPr>
    </w:pPr>
    <w:r>
      <w:pict w14:anchorId="3456B849">
        <v:rect id="_x0000_i1026" style="width:481.9pt;height:.5pt" o:hralign="center" o:hrstd="t" o:hrnoshade="t" o:hr="t" fillcolor="black [3213]" stroked="f"/>
      </w:pict>
    </w:r>
  </w:p>
  <w:p w14:paraId="4B8B534B" w14:textId="38B42E0B" w:rsidR="00321308" w:rsidRPr="009568B9" w:rsidRDefault="00321308" w:rsidP="00A1061C">
    <w:pPr>
      <w:pStyle w:val="NTGFooterDepartmentandPagenumber"/>
      <w:tabs>
        <w:tab w:val="clear" w:pos="9026"/>
        <w:tab w:val="right" w:pos="10206"/>
      </w:tabs>
      <w:ind w:left="-567"/>
    </w:pPr>
    <w:r w:rsidRPr="009568B9">
      <w:rPr>
        <w:rStyle w:val="NTGFooterDepartmentofChar"/>
      </w:rPr>
      <w:fldChar w:fldCharType="begin"/>
    </w:r>
    <w:r w:rsidRPr="009568B9">
      <w:rPr>
        <w:rStyle w:val="NTGFooterDepartmentofChar"/>
      </w:rPr>
      <w:instrText xml:space="preserve"> DOCPROPERTY  DepartmentOf  \* MERGEFORMAT </w:instrText>
    </w:r>
    <w:r w:rsidRPr="009568B9">
      <w:rPr>
        <w:rStyle w:val="NTGFooterDepartmentofChar"/>
      </w:rPr>
      <w:fldChar w:fldCharType="separate"/>
    </w:r>
    <w:r w:rsidR="00A66A7C">
      <w:rPr>
        <w:rStyle w:val="NTGFooterDepartmentofChar"/>
      </w:rPr>
      <w:t xml:space="preserve">Department of </w:t>
    </w:r>
    <w:r w:rsidRPr="009568B9">
      <w:rPr>
        <w:rStyle w:val="NTGFooterDepartmentofChar"/>
      </w:rPr>
      <w:fldChar w:fldCharType="end"/>
    </w:r>
    <w:r w:rsidRPr="009568B9">
      <w:rPr>
        <w:rStyle w:val="NTGFooterDepartmentNameChar"/>
      </w:rPr>
      <w:fldChar w:fldCharType="begin"/>
    </w:r>
    <w:r w:rsidRPr="009568B9">
      <w:rPr>
        <w:rStyle w:val="NTGFooterDepartmentNameChar"/>
      </w:rPr>
      <w:instrText xml:space="preserve"> DOCPROPERTY  DepartmentName  \* MERGEFORMAT </w:instrText>
    </w:r>
    <w:r w:rsidRPr="009568B9">
      <w:rPr>
        <w:rStyle w:val="NTGFooterDepartmentNameChar"/>
      </w:rPr>
      <w:fldChar w:fldCharType="separate"/>
    </w:r>
    <w:r w:rsidR="00A66A7C">
      <w:rPr>
        <w:rStyle w:val="NTGFooterDepartmentNameChar"/>
      </w:rPr>
      <w:t>Treasury and Finance</w:t>
    </w:r>
    <w:r w:rsidRPr="009568B9">
      <w:rPr>
        <w:rStyle w:val="NTGFooterDepartmentNameChar"/>
      </w:rPr>
      <w:fldChar w:fldCharType="end"/>
    </w:r>
    <w:r w:rsidRPr="009568B9">
      <w:tab/>
      <w:t xml:space="preserve">Page </w:t>
    </w:r>
    <w:r w:rsidRPr="009568B9">
      <w:fldChar w:fldCharType="begin"/>
    </w:r>
    <w:r w:rsidRPr="009568B9">
      <w:instrText xml:space="preserve"> PAGE  \* Arabic  \* MERGEFORMAT </w:instrText>
    </w:r>
    <w:r w:rsidRPr="009568B9">
      <w:fldChar w:fldCharType="separate"/>
    </w:r>
    <w:r>
      <w:rPr>
        <w:noProof/>
      </w:rPr>
      <w:t>4</w:t>
    </w:r>
    <w:r w:rsidRPr="009568B9">
      <w:fldChar w:fldCharType="end"/>
    </w:r>
    <w:r w:rsidRPr="009568B9">
      <w:t xml:space="preserve"> of </w:t>
    </w:r>
    <w:r>
      <w:rPr>
        <w:noProof/>
      </w:rPr>
      <w:fldChar w:fldCharType="begin"/>
    </w:r>
    <w:r>
      <w:rPr>
        <w:noProof/>
      </w:rPr>
      <w:instrText xml:space="preserve"> NUMPAGES  \* Arabic  \* MERGEFORMAT </w:instrText>
    </w:r>
    <w:r>
      <w:rPr>
        <w:noProof/>
      </w:rPr>
      <w:fldChar w:fldCharType="separate"/>
    </w:r>
    <w:r w:rsidR="00A66A7C">
      <w:rPr>
        <w:noProof/>
      </w:rPr>
      <w:t>51</w:t>
    </w:r>
    <w:r>
      <w:rPr>
        <w:noProof/>
      </w:rPr>
      <w:fldChar w:fldCharType="end"/>
    </w:r>
  </w:p>
  <w:p w14:paraId="3B074774" w14:textId="242BB8A8" w:rsidR="00321308" w:rsidRPr="009568B9" w:rsidRDefault="00372C40" w:rsidP="00A1061C">
    <w:pPr>
      <w:pStyle w:val="NTGFooterDateVersion"/>
      <w:ind w:left="-567"/>
    </w:pPr>
    <w:fldSimple w:instr=" DOCPROPERTY  DocumentDate  \* MERGEFORMAT ">
      <w:r w:rsidR="00A66A7C">
        <w:t>1 July 2018</w:t>
      </w:r>
    </w:fldSimple>
    <w:r w:rsidR="00321308" w:rsidRPr="009568B9">
      <w:t>, Version </w:t>
    </w:r>
    <w:fldSimple w:instr=" DOCPROPERTY  VersionNo  \* MERGEFORMAT ">
      <w:r w:rsidR="00A66A7C">
        <w:t>1.0</w:t>
      </w:r>
    </w:fldSimple>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354BB" w14:textId="77777777" w:rsidR="00321308" w:rsidRPr="00F6368A" w:rsidRDefault="00321308" w:rsidP="00A24C50">
    <w:pPr>
      <w:pStyle w:val="Footer"/>
    </w:pPr>
  </w:p>
  <w:p w14:paraId="4DD660A0" w14:textId="77777777" w:rsidR="00321308" w:rsidRPr="00F6368A" w:rsidRDefault="00321308" w:rsidP="009616DF">
    <w:pPr>
      <w:tabs>
        <w:tab w:val="right" w:pos="9639"/>
        <w:tab w:val="right" w:pos="14459"/>
      </w:tabs>
      <w:ind w:left="-709" w:right="-341"/>
      <w:rPr>
        <w:rFonts w:cs="Arial"/>
      </w:rPr>
    </w:pPr>
    <w:r w:rsidRPr="00F6368A">
      <w:rPr>
        <w:rFonts w:cs="Arial"/>
      </w:rPr>
      <w:t xml:space="preserve">DEPARTMENT OF </w:t>
    </w:r>
    <w:r>
      <w:rPr>
        <w:rFonts w:cs="Arial"/>
        <w:b/>
      </w:rPr>
      <w:t>BUSINESS AND EMPLOYMENT</w:t>
    </w:r>
    <w:r>
      <w:rPr>
        <w:rFonts w:cs="Arial"/>
        <w:b/>
      </w:rPr>
      <w:tab/>
    </w:r>
    <w:r w:rsidRPr="00F6368A">
      <w:rPr>
        <w:rStyle w:val="PageNumber"/>
        <w:rFonts w:cs="Arial"/>
      </w:rPr>
      <w:fldChar w:fldCharType="begin"/>
    </w:r>
    <w:r w:rsidRPr="00F6368A">
      <w:rPr>
        <w:rStyle w:val="PageNumber"/>
        <w:rFonts w:cs="Arial"/>
      </w:rPr>
      <w:instrText xml:space="preserve"> PAGE </w:instrText>
    </w:r>
    <w:r w:rsidRPr="00F6368A">
      <w:rPr>
        <w:rStyle w:val="PageNumber"/>
        <w:rFonts w:cs="Arial"/>
      </w:rPr>
      <w:fldChar w:fldCharType="separate"/>
    </w:r>
    <w:r>
      <w:rPr>
        <w:rStyle w:val="PageNumber"/>
        <w:rFonts w:cs="Arial"/>
        <w:noProof/>
      </w:rPr>
      <w:t>23</w:t>
    </w:r>
    <w:r w:rsidRPr="00F6368A">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FFDD6" w14:textId="77777777" w:rsidR="00321308" w:rsidRDefault="00321308" w:rsidP="00293A72">
      <w:r>
        <w:separator/>
      </w:r>
    </w:p>
  </w:footnote>
  <w:footnote w:type="continuationSeparator" w:id="0">
    <w:p w14:paraId="5A8AA71A" w14:textId="77777777" w:rsidR="00321308" w:rsidRDefault="00321308" w:rsidP="00293A72">
      <w:r>
        <w:continuationSeparator/>
      </w:r>
    </w:p>
  </w:footnote>
  <w:footnote w:type="continuationNotice" w:id="1">
    <w:p w14:paraId="79254A65" w14:textId="77777777" w:rsidR="00321308" w:rsidRPr="00FB5692" w:rsidRDefault="00321308" w:rsidP="00FB5692">
      <w:pPr>
        <w:pStyle w:val="Foote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2D775" w14:textId="77777777" w:rsidR="00321308" w:rsidRDefault="00321308" w:rsidP="007D55DF">
    <w:pPr>
      <w:pStyle w:val="Header"/>
      <w:tabs>
        <w:tab w:val="clear" w:pos="9026"/>
        <w:tab w:val="right" w:pos="10206"/>
      </w:tabs>
    </w:pPr>
    <w:r>
      <w:t>Document control</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465B8" w14:textId="1444B5E5" w:rsidR="00321308" w:rsidRDefault="00321308" w:rsidP="009616DF">
    <w:pPr>
      <w:ind w:left="-70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C7DC0" w14:textId="7FA3772D" w:rsidR="00321308" w:rsidRDefault="00372C40" w:rsidP="008038E0">
    <w:pPr>
      <w:pStyle w:val="Header"/>
      <w:tabs>
        <w:tab w:val="clear" w:pos="4513"/>
        <w:tab w:val="clear" w:pos="9026"/>
      </w:tabs>
      <w:ind w:right="-568"/>
    </w:pPr>
    <w:fldSimple w:instr=" TITLE   \* MERGEFORMAT ">
      <w:r w:rsidR="00A66A7C">
        <w:t>Guidance document: Income</w:t>
      </w:r>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3B18D" w14:textId="77777777" w:rsidR="00321308" w:rsidRDefault="00321308" w:rsidP="009568B9">
    <w:pPr>
      <w:pStyle w:val="Header"/>
      <w:tabs>
        <w:tab w:val="clear" w:pos="9026"/>
        <w:tab w:val="right" w:pos="10206"/>
      </w:tabs>
    </w:pPr>
    <w:r>
      <w:t>Document control</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63E7C" w14:textId="0FE03BC7" w:rsidR="00321308" w:rsidRPr="00274F1C" w:rsidRDefault="00372C40" w:rsidP="009568B9">
    <w:pPr>
      <w:pStyle w:val="Header"/>
      <w:tabs>
        <w:tab w:val="clear" w:pos="4513"/>
        <w:tab w:val="clear" w:pos="9026"/>
      </w:tabs>
      <w:ind w:right="-568"/>
    </w:pPr>
    <w:fldSimple w:instr=" TITLE   \* MERGEFORMAT ">
      <w:r w:rsidR="00A66A7C">
        <w:t>Guidance document: Income</w:t>
      </w:r>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201C8" w14:textId="77777777" w:rsidR="00321308" w:rsidRPr="00861DC3" w:rsidRDefault="00321308" w:rsidP="00354E47">
    <w:pPr>
      <w:pStyle w:val="Header"/>
      <w:tabs>
        <w:tab w:val="clear" w:pos="4513"/>
        <w:tab w:val="clear" w:pos="9026"/>
      </w:tabs>
      <w:ind w:right="-285"/>
    </w:pPr>
    <w:r>
      <w:t>Policy</w:t>
    </w:r>
    <w:r w:rsidRPr="00861DC3">
      <w:t xml:space="preserve"> Name</w:t>
    </w:r>
  </w:p>
  <w:p w14:paraId="778B42AD" w14:textId="77777777" w:rsidR="00321308" w:rsidRDefault="00321308" w:rsidP="00354E47"/>
  <w:p w14:paraId="3489CBB4" w14:textId="77777777" w:rsidR="00321308" w:rsidRDefault="00321308" w:rsidP="00354E4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5A88912"/>
    <w:lvl w:ilvl="0">
      <w:start w:val="1"/>
      <w:numFmt w:val="decimal"/>
      <w:lvlText w:val="%1."/>
      <w:lvlJc w:val="left"/>
      <w:pPr>
        <w:tabs>
          <w:tab w:val="num" w:pos="643"/>
        </w:tabs>
        <w:ind w:left="643" w:hanging="360"/>
      </w:pPr>
    </w:lvl>
  </w:abstractNum>
  <w:abstractNum w:abstractNumId="1" w15:restartNumberingAfterBreak="0">
    <w:nsid w:val="00D04828"/>
    <w:multiLevelType w:val="hybridMultilevel"/>
    <w:tmpl w:val="6158D6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30344EC"/>
    <w:multiLevelType w:val="hybridMultilevel"/>
    <w:tmpl w:val="AD4E3E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30F0990"/>
    <w:multiLevelType w:val="multilevel"/>
    <w:tmpl w:val="0C78A7AC"/>
    <w:styleLink w:val="NTGTableList"/>
    <w:lvl w:ilvl="0">
      <w:start w:val="1"/>
      <w:numFmt w:val="bullet"/>
      <w:pStyle w:val="NTGTableBulletList1"/>
      <w:lvlText w:val=""/>
      <w:lvlJc w:val="left"/>
      <w:pPr>
        <w:ind w:left="284" w:hanging="284"/>
      </w:pPr>
      <w:rPr>
        <w:rFonts w:ascii="Symbol" w:hAnsi="Symbol" w:hint="default"/>
        <w:color w:val="auto"/>
      </w:rPr>
    </w:lvl>
    <w:lvl w:ilvl="1">
      <w:start w:val="1"/>
      <w:numFmt w:val="bullet"/>
      <w:pStyle w:val="NTGTableBulletList2"/>
      <w:lvlText w:val="o"/>
      <w:lvlJc w:val="left"/>
      <w:pPr>
        <w:ind w:left="567" w:hanging="283"/>
      </w:pPr>
      <w:rPr>
        <w:rFonts w:ascii="Courier New" w:hAnsi="Courier New" w:hint="default"/>
      </w:rPr>
    </w:lvl>
    <w:lvl w:ilvl="2">
      <w:start w:val="1"/>
      <w:numFmt w:val="bullet"/>
      <w:pStyle w:val="NTGTableBulletList3"/>
      <w:lvlText w:val=""/>
      <w:lvlJc w:val="left"/>
      <w:pPr>
        <w:ind w:left="851" w:hanging="284"/>
      </w:pPr>
      <w:rPr>
        <w:rFonts w:ascii="Wingdings" w:hAnsi="Wingdings" w:hint="default"/>
        <w:color w:val="auto"/>
      </w:rPr>
    </w:lvl>
    <w:lvl w:ilvl="3">
      <w:start w:val="1"/>
      <w:numFmt w:val="bullet"/>
      <w:pStyle w:val="NTGTableBulletList4"/>
      <w:lvlText w:val=""/>
      <w:lvlJc w:val="left"/>
      <w:pPr>
        <w:ind w:left="1134" w:hanging="283"/>
      </w:pPr>
      <w:rPr>
        <w:rFonts w:ascii="Wingdings" w:hAnsi="Wingdings" w:hint="default"/>
        <w:color w:val="auto"/>
      </w:rPr>
    </w:lvl>
    <w:lvl w:ilvl="4">
      <w:start w:val="1"/>
      <w:numFmt w:val="bullet"/>
      <w:pStyle w:val="NTGTableBulletList5"/>
      <w:lvlText w:val=""/>
      <w:lvlJc w:val="left"/>
      <w:pPr>
        <w:ind w:left="1418" w:hanging="284"/>
      </w:pPr>
      <w:rPr>
        <w:rFonts w:ascii="Symbol" w:hAnsi="Symbol" w:hint="default"/>
        <w:color w:val="auto"/>
      </w:rPr>
    </w:lvl>
    <w:lvl w:ilvl="5">
      <w:start w:val="1"/>
      <w:numFmt w:val="bullet"/>
      <w:pStyle w:val="NTGTableBulletList6"/>
      <w:lvlText w:val=""/>
      <w:lvlJc w:val="left"/>
      <w:pPr>
        <w:ind w:left="1701" w:hanging="283"/>
      </w:pPr>
      <w:rPr>
        <w:rFonts w:ascii="Symbol" w:hAnsi="Symbol" w:hint="default"/>
        <w:color w:val="auto"/>
      </w:rPr>
    </w:lvl>
    <w:lvl w:ilvl="6">
      <w:start w:val="1"/>
      <w:numFmt w:val="bullet"/>
      <w:pStyle w:val="NTGTableBulletList7"/>
      <w:lvlText w:val="o"/>
      <w:lvlJc w:val="left"/>
      <w:pPr>
        <w:ind w:left="1985" w:hanging="284"/>
      </w:pPr>
      <w:rPr>
        <w:rFonts w:ascii="Courier New" w:hAnsi="Courier New" w:hint="default"/>
        <w:color w:val="auto"/>
      </w:rPr>
    </w:lvl>
    <w:lvl w:ilvl="7">
      <w:start w:val="1"/>
      <w:numFmt w:val="bullet"/>
      <w:pStyle w:val="NTGTableBulletList8"/>
      <w:lvlText w:val=""/>
      <w:lvlJc w:val="left"/>
      <w:pPr>
        <w:ind w:left="2268" w:hanging="283"/>
      </w:pPr>
      <w:rPr>
        <w:rFonts w:ascii="Wingdings" w:hAnsi="Wingdings" w:hint="default"/>
        <w:color w:val="auto"/>
      </w:rPr>
    </w:lvl>
    <w:lvl w:ilvl="8">
      <w:start w:val="1"/>
      <w:numFmt w:val="bullet"/>
      <w:pStyle w:val="NTGTableBulletList9"/>
      <w:lvlText w:val=""/>
      <w:lvlJc w:val="left"/>
      <w:pPr>
        <w:ind w:left="2552" w:hanging="284"/>
      </w:pPr>
      <w:rPr>
        <w:rFonts w:ascii="Wingdings" w:hAnsi="Wingdings" w:hint="default"/>
        <w:color w:val="auto"/>
      </w:rPr>
    </w:lvl>
  </w:abstractNum>
  <w:abstractNum w:abstractNumId="4" w15:restartNumberingAfterBreak="0">
    <w:nsid w:val="054A17EE"/>
    <w:multiLevelType w:val="hybridMultilevel"/>
    <w:tmpl w:val="804097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6977FD3"/>
    <w:multiLevelType w:val="hybridMultilevel"/>
    <w:tmpl w:val="43C8CD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69F22B2"/>
    <w:multiLevelType w:val="hybridMultilevel"/>
    <w:tmpl w:val="6D5617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8537876"/>
    <w:multiLevelType w:val="hybridMultilevel"/>
    <w:tmpl w:val="0DB42C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095C3F2B"/>
    <w:multiLevelType w:val="hybridMultilevel"/>
    <w:tmpl w:val="315CF9C4"/>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0B0E46F6"/>
    <w:multiLevelType w:val="hybridMultilevel"/>
    <w:tmpl w:val="F9CEED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0B711D9D"/>
    <w:multiLevelType w:val="hybridMultilevel"/>
    <w:tmpl w:val="89C02A6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0C4561D7"/>
    <w:multiLevelType w:val="hybridMultilevel"/>
    <w:tmpl w:val="7654E456"/>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2" w15:restartNumberingAfterBreak="0">
    <w:nsid w:val="0EA27FD4"/>
    <w:multiLevelType w:val="hybridMultilevel"/>
    <w:tmpl w:val="594C2DD0"/>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3" w15:restartNumberingAfterBreak="0">
    <w:nsid w:val="11272AD6"/>
    <w:multiLevelType w:val="hybridMultilevel"/>
    <w:tmpl w:val="9B964F4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11297AFB"/>
    <w:multiLevelType w:val="hybridMultilevel"/>
    <w:tmpl w:val="99C21F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12B15287"/>
    <w:multiLevelType w:val="hybridMultilevel"/>
    <w:tmpl w:val="B2E2201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14D32557"/>
    <w:multiLevelType w:val="hybridMultilevel"/>
    <w:tmpl w:val="2346B272"/>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7" w15:restartNumberingAfterBreak="0">
    <w:nsid w:val="17DC127D"/>
    <w:multiLevelType w:val="hybridMultilevel"/>
    <w:tmpl w:val="F10C19A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188E39A7"/>
    <w:multiLevelType w:val="hybridMultilevel"/>
    <w:tmpl w:val="EB688FD6"/>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9" w15:restartNumberingAfterBreak="0">
    <w:nsid w:val="195050F8"/>
    <w:multiLevelType w:val="hybridMultilevel"/>
    <w:tmpl w:val="15F8203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1AC24368"/>
    <w:multiLevelType w:val="hybridMultilevel"/>
    <w:tmpl w:val="617059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1BD03749"/>
    <w:multiLevelType w:val="hybridMultilevel"/>
    <w:tmpl w:val="36FCEB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1CC734DE"/>
    <w:multiLevelType w:val="hybridMultilevel"/>
    <w:tmpl w:val="B19ADE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1EEE569D"/>
    <w:multiLevelType w:val="hybridMultilevel"/>
    <w:tmpl w:val="34BA3B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1F827CA7"/>
    <w:multiLevelType w:val="multilevel"/>
    <w:tmpl w:val="BD7A8414"/>
    <w:numStyleLink w:val="NTGStandardList"/>
  </w:abstractNum>
  <w:abstractNum w:abstractNumId="25" w15:restartNumberingAfterBreak="0">
    <w:nsid w:val="23511E2F"/>
    <w:multiLevelType w:val="hybridMultilevel"/>
    <w:tmpl w:val="609001C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15:restartNumberingAfterBreak="0">
    <w:nsid w:val="245169C4"/>
    <w:multiLevelType w:val="hybridMultilevel"/>
    <w:tmpl w:val="EDFEB9B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24E93944"/>
    <w:multiLevelType w:val="multilevel"/>
    <w:tmpl w:val="BD7A8414"/>
    <w:styleLink w:val="NTGStandardList"/>
    <w:lvl w:ilvl="0">
      <w:start w:val="1"/>
      <w:numFmt w:val="bullet"/>
      <w:pStyle w:val="ListBullet"/>
      <w:lvlText w:val=""/>
      <w:lvlJc w:val="left"/>
      <w:pPr>
        <w:ind w:left="357" w:hanging="357"/>
      </w:pPr>
      <w:rPr>
        <w:rFonts w:ascii="Symbol" w:hAnsi="Symbol" w:hint="default"/>
      </w:rPr>
    </w:lvl>
    <w:lvl w:ilvl="1">
      <w:start w:val="1"/>
      <w:numFmt w:val="bullet"/>
      <w:pStyle w:val="ListBullet2"/>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8" w15:restartNumberingAfterBreak="0">
    <w:nsid w:val="26345893"/>
    <w:multiLevelType w:val="multilevel"/>
    <w:tmpl w:val="4E6AC8F6"/>
    <w:name w:val="NTG Table Bullet List3322222222"/>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29" w15:restartNumberingAfterBreak="0">
    <w:nsid w:val="28545CCB"/>
    <w:multiLevelType w:val="multilevel"/>
    <w:tmpl w:val="0C78A7AC"/>
    <w:numStyleLink w:val="NTGTableList"/>
  </w:abstractNum>
  <w:abstractNum w:abstractNumId="30" w15:restartNumberingAfterBreak="0">
    <w:nsid w:val="294C05BC"/>
    <w:multiLevelType w:val="hybridMultilevel"/>
    <w:tmpl w:val="3FE46D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2A9E225E"/>
    <w:multiLevelType w:val="hybridMultilevel"/>
    <w:tmpl w:val="71065D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2D6068C9"/>
    <w:multiLevelType w:val="hybridMultilevel"/>
    <w:tmpl w:val="51ACC8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2DE97CE8"/>
    <w:multiLevelType w:val="hybridMultilevel"/>
    <w:tmpl w:val="56E638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2EC565DF"/>
    <w:multiLevelType w:val="hybridMultilevel"/>
    <w:tmpl w:val="DFC6651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5" w15:restartNumberingAfterBreak="0">
    <w:nsid w:val="32150418"/>
    <w:multiLevelType w:val="hybridMultilevel"/>
    <w:tmpl w:val="991EA0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337F5178"/>
    <w:multiLevelType w:val="hybridMultilevel"/>
    <w:tmpl w:val="585AE4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33AC0BD5"/>
    <w:multiLevelType w:val="multilevel"/>
    <w:tmpl w:val="39746A98"/>
    <w:styleLink w:val="NTGTableNumList"/>
    <w:lvl w:ilvl="0">
      <w:start w:val="1"/>
      <w:numFmt w:val="decimal"/>
      <w:pStyle w:val="NTGTableNumList1"/>
      <w:lvlText w:val="%1."/>
      <w:lvlJc w:val="left"/>
      <w:pPr>
        <w:ind w:left="284" w:hanging="284"/>
      </w:pPr>
      <w:rPr>
        <w:rFonts w:hint="default"/>
      </w:rPr>
    </w:lvl>
    <w:lvl w:ilvl="1">
      <w:start w:val="1"/>
      <w:numFmt w:val="lowerLetter"/>
      <w:pStyle w:val="NTGTableNumList2"/>
      <w:lvlText w:val="%2."/>
      <w:lvlJc w:val="left"/>
      <w:pPr>
        <w:ind w:left="567" w:hanging="283"/>
      </w:pPr>
      <w:rPr>
        <w:rFonts w:hint="default"/>
      </w:rPr>
    </w:lvl>
    <w:lvl w:ilvl="2">
      <w:start w:val="1"/>
      <w:numFmt w:val="lowerRoman"/>
      <w:pStyle w:val="NTGTableNumList3"/>
      <w:lvlText w:val="%3."/>
      <w:lvlJc w:val="left"/>
      <w:pPr>
        <w:ind w:left="851" w:hanging="284"/>
      </w:pPr>
      <w:rPr>
        <w:rFonts w:hint="default"/>
      </w:rPr>
    </w:lvl>
    <w:lvl w:ilvl="3">
      <w:start w:val="1"/>
      <w:numFmt w:val="decimal"/>
      <w:pStyle w:val="NTGTableNumList4"/>
      <w:lvlText w:val="(%4)"/>
      <w:lvlJc w:val="left"/>
      <w:pPr>
        <w:ind w:left="1134" w:hanging="283"/>
      </w:pPr>
      <w:rPr>
        <w:rFonts w:hint="default"/>
      </w:rPr>
    </w:lvl>
    <w:lvl w:ilvl="4">
      <w:start w:val="1"/>
      <w:numFmt w:val="lowerLetter"/>
      <w:pStyle w:val="NTGTableNumList5"/>
      <w:lvlText w:val="(%5)"/>
      <w:lvlJc w:val="left"/>
      <w:pPr>
        <w:ind w:left="1418" w:hanging="284"/>
      </w:pPr>
      <w:rPr>
        <w:rFonts w:hint="default"/>
      </w:rPr>
    </w:lvl>
    <w:lvl w:ilvl="5">
      <w:start w:val="1"/>
      <w:numFmt w:val="lowerRoman"/>
      <w:pStyle w:val="NTGTableNumList6"/>
      <w:lvlText w:val="(%6)"/>
      <w:lvlJc w:val="left"/>
      <w:pPr>
        <w:ind w:left="1701" w:hanging="283"/>
      </w:pPr>
      <w:rPr>
        <w:rFonts w:hint="default"/>
      </w:rPr>
    </w:lvl>
    <w:lvl w:ilvl="6">
      <w:start w:val="1"/>
      <w:numFmt w:val="decimal"/>
      <w:pStyle w:val="NTGTableNumList7"/>
      <w:lvlText w:val="%7."/>
      <w:lvlJc w:val="left"/>
      <w:pPr>
        <w:ind w:left="1985" w:hanging="284"/>
      </w:pPr>
      <w:rPr>
        <w:rFonts w:hint="default"/>
      </w:rPr>
    </w:lvl>
    <w:lvl w:ilvl="7">
      <w:start w:val="1"/>
      <w:numFmt w:val="lowerLetter"/>
      <w:pStyle w:val="NTGTableNumList8"/>
      <w:lvlText w:val="%8."/>
      <w:lvlJc w:val="left"/>
      <w:pPr>
        <w:ind w:left="2268" w:hanging="283"/>
      </w:pPr>
      <w:rPr>
        <w:rFonts w:hint="default"/>
      </w:rPr>
    </w:lvl>
    <w:lvl w:ilvl="8">
      <w:start w:val="1"/>
      <w:numFmt w:val="lowerRoman"/>
      <w:pStyle w:val="NTGTableNumList9"/>
      <w:lvlText w:val="%9."/>
      <w:lvlJc w:val="left"/>
      <w:pPr>
        <w:ind w:left="2552" w:hanging="284"/>
      </w:pPr>
      <w:rPr>
        <w:rFonts w:hint="default"/>
      </w:rPr>
    </w:lvl>
  </w:abstractNum>
  <w:abstractNum w:abstractNumId="38" w15:restartNumberingAfterBreak="0">
    <w:nsid w:val="354544EE"/>
    <w:multiLevelType w:val="hybridMultilevel"/>
    <w:tmpl w:val="D30C317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9" w15:restartNumberingAfterBreak="0">
    <w:nsid w:val="3B4B6A1E"/>
    <w:multiLevelType w:val="hybridMultilevel"/>
    <w:tmpl w:val="AB186A6A"/>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40" w15:restartNumberingAfterBreak="0">
    <w:nsid w:val="3B753ADB"/>
    <w:multiLevelType w:val="hybridMultilevel"/>
    <w:tmpl w:val="369C763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3C973820"/>
    <w:multiLevelType w:val="hybridMultilevel"/>
    <w:tmpl w:val="BA62B5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3DAD63DB"/>
    <w:multiLevelType w:val="hybridMultilevel"/>
    <w:tmpl w:val="2A80CE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3F4860F8"/>
    <w:multiLevelType w:val="hybridMultilevel"/>
    <w:tmpl w:val="90AA3EC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4" w15:restartNumberingAfterBreak="0">
    <w:nsid w:val="418B4474"/>
    <w:multiLevelType w:val="multilevel"/>
    <w:tmpl w:val="4E6AC8F6"/>
    <w:lvl w:ilvl="0">
      <w:start w:val="1"/>
      <w:numFmt w:val="decimal"/>
      <w:lvlText w:val="%1."/>
      <w:lvlJc w:val="left"/>
      <w:pPr>
        <w:ind w:left="782" w:hanging="357"/>
      </w:pPr>
      <w:rPr>
        <w:rFonts w:hint="default"/>
      </w:rPr>
    </w:lvl>
    <w:lvl w:ilvl="1">
      <w:start w:val="1"/>
      <w:numFmt w:val="lowerLetter"/>
      <w:lvlText w:val="%2."/>
      <w:lvlJc w:val="left"/>
      <w:pPr>
        <w:ind w:left="925"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45" w15:restartNumberingAfterBreak="0">
    <w:nsid w:val="4218487C"/>
    <w:multiLevelType w:val="hybridMultilevel"/>
    <w:tmpl w:val="234EBD3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6" w15:restartNumberingAfterBreak="0">
    <w:nsid w:val="426F70CC"/>
    <w:multiLevelType w:val="multilevel"/>
    <w:tmpl w:val="39746A98"/>
    <w:numStyleLink w:val="NTGTableNumList"/>
  </w:abstractNum>
  <w:abstractNum w:abstractNumId="47" w15:restartNumberingAfterBreak="0">
    <w:nsid w:val="44B46A76"/>
    <w:multiLevelType w:val="hybridMultilevel"/>
    <w:tmpl w:val="F90603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15:restartNumberingAfterBreak="0">
    <w:nsid w:val="456A460E"/>
    <w:multiLevelType w:val="hybridMultilevel"/>
    <w:tmpl w:val="AA98F6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15:restartNumberingAfterBreak="0">
    <w:nsid w:val="47832AE6"/>
    <w:multiLevelType w:val="hybridMultilevel"/>
    <w:tmpl w:val="D97CE8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15:restartNumberingAfterBreak="0">
    <w:nsid w:val="4C0402B0"/>
    <w:multiLevelType w:val="hybridMultilevel"/>
    <w:tmpl w:val="93627B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 w15:restartNumberingAfterBreak="0">
    <w:nsid w:val="4CCE303A"/>
    <w:multiLevelType w:val="hybridMultilevel"/>
    <w:tmpl w:val="D97036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15:restartNumberingAfterBreak="0">
    <w:nsid w:val="4D90555D"/>
    <w:multiLevelType w:val="multilevel"/>
    <w:tmpl w:val="4E6AC8F6"/>
    <w:styleLink w:val="NTGStandardNumList"/>
    <w:lvl w:ilvl="0">
      <w:start w:val="1"/>
      <w:numFmt w:val="decimal"/>
      <w:pStyle w:val="ListNumber"/>
      <w:lvlText w:val="%1."/>
      <w:lvlJc w:val="left"/>
      <w:pPr>
        <w:ind w:left="357" w:hanging="357"/>
      </w:pPr>
      <w:rPr>
        <w:rFonts w:hint="default"/>
      </w:rPr>
    </w:lvl>
    <w:lvl w:ilvl="1">
      <w:start w:val="1"/>
      <w:numFmt w:val="lowerLetter"/>
      <w:pStyle w:val="ListNumber2"/>
      <w:lvlText w:val="%2."/>
      <w:lvlJc w:val="left"/>
      <w:pPr>
        <w:ind w:left="714" w:hanging="357"/>
      </w:pPr>
      <w:rPr>
        <w:rFonts w:hint="default"/>
      </w:rPr>
    </w:lvl>
    <w:lvl w:ilvl="2">
      <w:start w:val="1"/>
      <w:numFmt w:val="lowerRoman"/>
      <w:pStyle w:val="ListNumber3"/>
      <w:lvlText w:val="%3."/>
      <w:lvlJc w:val="left"/>
      <w:pPr>
        <w:tabs>
          <w:tab w:val="num" w:pos="714"/>
        </w:tabs>
        <w:ind w:left="1071" w:hanging="357"/>
      </w:pPr>
      <w:rPr>
        <w:rFonts w:hint="default"/>
      </w:rPr>
    </w:lvl>
    <w:lvl w:ilvl="3">
      <w:start w:val="1"/>
      <w:numFmt w:val="decimal"/>
      <w:pStyle w:val="ListNumber4"/>
      <w:lvlText w:val="(%4)"/>
      <w:lvlJc w:val="left"/>
      <w:pPr>
        <w:tabs>
          <w:tab w:val="num" w:pos="1072"/>
        </w:tabs>
        <w:ind w:left="1428" w:hanging="357"/>
      </w:pPr>
      <w:rPr>
        <w:rFonts w:hint="default"/>
      </w:rPr>
    </w:lvl>
    <w:lvl w:ilvl="4">
      <w:start w:val="1"/>
      <w:numFmt w:val="lowerLetter"/>
      <w:pStyle w:val="ListNumber5"/>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53" w15:restartNumberingAfterBreak="0">
    <w:nsid w:val="4E10788D"/>
    <w:multiLevelType w:val="hybridMultilevel"/>
    <w:tmpl w:val="F3081F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4" w15:restartNumberingAfterBreak="0">
    <w:nsid w:val="50C42D87"/>
    <w:multiLevelType w:val="hybridMultilevel"/>
    <w:tmpl w:val="C1625A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5" w15:restartNumberingAfterBreak="0">
    <w:nsid w:val="530A690E"/>
    <w:multiLevelType w:val="hybridMultilevel"/>
    <w:tmpl w:val="25CEB2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6" w15:restartNumberingAfterBreak="0">
    <w:nsid w:val="5B4F2B4C"/>
    <w:multiLevelType w:val="hybridMultilevel"/>
    <w:tmpl w:val="6756EC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7" w15:restartNumberingAfterBreak="0">
    <w:nsid w:val="5B7C7A40"/>
    <w:multiLevelType w:val="hybridMultilevel"/>
    <w:tmpl w:val="790681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8" w15:restartNumberingAfterBreak="0">
    <w:nsid w:val="5FD94AE2"/>
    <w:multiLevelType w:val="hybridMultilevel"/>
    <w:tmpl w:val="1EDC5C6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9" w15:restartNumberingAfterBreak="0">
    <w:nsid w:val="626339CE"/>
    <w:multiLevelType w:val="hybridMultilevel"/>
    <w:tmpl w:val="BB5C3DFA"/>
    <w:lvl w:ilvl="0" w:tplc="0C090001">
      <w:start w:val="1"/>
      <w:numFmt w:val="bullet"/>
      <w:lvlText w:val=""/>
      <w:lvlJc w:val="left"/>
      <w:pPr>
        <w:ind w:left="644" w:hanging="360"/>
      </w:pPr>
      <w:rPr>
        <w:rFonts w:ascii="Symbol" w:hAnsi="Symbol"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60" w15:restartNumberingAfterBreak="0">
    <w:nsid w:val="629B0DC9"/>
    <w:multiLevelType w:val="hybridMultilevel"/>
    <w:tmpl w:val="0712A140"/>
    <w:lvl w:ilvl="0" w:tplc="0C090001">
      <w:start w:val="1"/>
      <w:numFmt w:val="bullet"/>
      <w:lvlText w:val=""/>
      <w:lvlJc w:val="left"/>
      <w:pPr>
        <w:ind w:left="644" w:hanging="360"/>
      </w:pPr>
      <w:rPr>
        <w:rFonts w:ascii="Symbol" w:hAnsi="Symbol"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61" w15:restartNumberingAfterBreak="0">
    <w:nsid w:val="641E23C5"/>
    <w:multiLevelType w:val="hybridMultilevel"/>
    <w:tmpl w:val="B0229318"/>
    <w:lvl w:ilvl="0" w:tplc="9AD2F3F0">
      <w:start w:val="1"/>
      <w:numFmt w:val="decimal"/>
      <w:lvlText w:val="%1."/>
      <w:lvlJc w:val="left"/>
      <w:pPr>
        <w:ind w:left="720" w:hanging="360"/>
      </w:pPr>
      <w:rPr>
        <w:rFonts w:ascii="Arial" w:eastAsia="Calibri" w:hAnsi="Arial" w:cs="Times New Roman"/>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2" w15:restartNumberingAfterBreak="0">
    <w:nsid w:val="65B1748F"/>
    <w:multiLevelType w:val="hybridMultilevel"/>
    <w:tmpl w:val="A4500C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3" w15:restartNumberingAfterBreak="0">
    <w:nsid w:val="680F5B7C"/>
    <w:multiLevelType w:val="hybridMultilevel"/>
    <w:tmpl w:val="C7D619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4" w15:restartNumberingAfterBreak="0">
    <w:nsid w:val="69133BC9"/>
    <w:multiLevelType w:val="hybridMultilevel"/>
    <w:tmpl w:val="A57AD2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5" w15:restartNumberingAfterBreak="0">
    <w:nsid w:val="6CFF4DD6"/>
    <w:multiLevelType w:val="hybridMultilevel"/>
    <w:tmpl w:val="AFFA9AD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6" w15:restartNumberingAfterBreak="0">
    <w:nsid w:val="6D5D5E9C"/>
    <w:multiLevelType w:val="hybridMultilevel"/>
    <w:tmpl w:val="82440A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7" w15:restartNumberingAfterBreak="0">
    <w:nsid w:val="714C4651"/>
    <w:multiLevelType w:val="hybridMultilevel"/>
    <w:tmpl w:val="A2BC95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8" w15:restartNumberingAfterBreak="0">
    <w:nsid w:val="728D5A67"/>
    <w:multiLevelType w:val="hybridMultilevel"/>
    <w:tmpl w:val="D36EBC6C"/>
    <w:lvl w:ilvl="0" w:tplc="0C090003">
      <w:start w:val="1"/>
      <w:numFmt w:val="bullet"/>
      <w:lvlText w:val="o"/>
      <w:lvlJc w:val="left"/>
      <w:pPr>
        <w:ind w:left="1080" w:hanging="360"/>
      </w:pPr>
      <w:rPr>
        <w:rFonts w:ascii="Courier New" w:hAnsi="Courier New" w:cs="Courier New"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9" w15:restartNumberingAfterBreak="0">
    <w:nsid w:val="76667749"/>
    <w:multiLevelType w:val="hybridMultilevel"/>
    <w:tmpl w:val="10CA8A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0" w15:restartNumberingAfterBreak="0">
    <w:nsid w:val="76A324E5"/>
    <w:multiLevelType w:val="hybridMultilevel"/>
    <w:tmpl w:val="5E7886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1" w15:restartNumberingAfterBreak="0">
    <w:nsid w:val="78621C39"/>
    <w:multiLevelType w:val="hybridMultilevel"/>
    <w:tmpl w:val="B8865FD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2" w15:restartNumberingAfterBreak="0">
    <w:nsid w:val="78E965BB"/>
    <w:multiLevelType w:val="hybridMultilevel"/>
    <w:tmpl w:val="EEC209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3" w15:restartNumberingAfterBreak="0">
    <w:nsid w:val="79CC6470"/>
    <w:multiLevelType w:val="multilevel"/>
    <w:tmpl w:val="D5E40A28"/>
    <w:lvl w:ilvl="0">
      <w:start w:val="1"/>
      <w:numFmt w:val="decimal"/>
      <w:pStyle w:val="Heading1"/>
      <w:lvlText w:val="%1"/>
      <w:lvlJc w:val="left"/>
      <w:pPr>
        <w:ind w:left="432" w:hanging="432"/>
      </w:pPr>
      <w:rPr>
        <w:rFonts w:hint="default"/>
        <w:b/>
        <w:i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rPr>
        <w:color w:val="auto"/>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4" w15:restartNumberingAfterBreak="0">
    <w:nsid w:val="7B890883"/>
    <w:multiLevelType w:val="hybridMultilevel"/>
    <w:tmpl w:val="714CEDD6"/>
    <w:lvl w:ilvl="0" w:tplc="0C090001">
      <w:start w:val="1"/>
      <w:numFmt w:val="bullet"/>
      <w:lvlText w:val=""/>
      <w:lvlJc w:val="left"/>
      <w:pPr>
        <w:ind w:left="842" w:hanging="360"/>
      </w:pPr>
      <w:rPr>
        <w:rFonts w:ascii="Symbol" w:hAnsi="Symbol" w:hint="default"/>
      </w:rPr>
    </w:lvl>
    <w:lvl w:ilvl="1" w:tplc="0C090003" w:tentative="1">
      <w:start w:val="1"/>
      <w:numFmt w:val="bullet"/>
      <w:lvlText w:val="o"/>
      <w:lvlJc w:val="left"/>
      <w:pPr>
        <w:ind w:left="1562" w:hanging="360"/>
      </w:pPr>
      <w:rPr>
        <w:rFonts w:ascii="Courier New" w:hAnsi="Courier New" w:cs="Courier New" w:hint="default"/>
      </w:rPr>
    </w:lvl>
    <w:lvl w:ilvl="2" w:tplc="0C090005" w:tentative="1">
      <w:start w:val="1"/>
      <w:numFmt w:val="bullet"/>
      <w:lvlText w:val=""/>
      <w:lvlJc w:val="left"/>
      <w:pPr>
        <w:ind w:left="2282" w:hanging="360"/>
      </w:pPr>
      <w:rPr>
        <w:rFonts w:ascii="Wingdings" w:hAnsi="Wingdings" w:hint="default"/>
      </w:rPr>
    </w:lvl>
    <w:lvl w:ilvl="3" w:tplc="0C090001" w:tentative="1">
      <w:start w:val="1"/>
      <w:numFmt w:val="bullet"/>
      <w:lvlText w:val=""/>
      <w:lvlJc w:val="left"/>
      <w:pPr>
        <w:ind w:left="3002" w:hanging="360"/>
      </w:pPr>
      <w:rPr>
        <w:rFonts w:ascii="Symbol" w:hAnsi="Symbol" w:hint="default"/>
      </w:rPr>
    </w:lvl>
    <w:lvl w:ilvl="4" w:tplc="0C090003" w:tentative="1">
      <w:start w:val="1"/>
      <w:numFmt w:val="bullet"/>
      <w:lvlText w:val="o"/>
      <w:lvlJc w:val="left"/>
      <w:pPr>
        <w:ind w:left="3722" w:hanging="360"/>
      </w:pPr>
      <w:rPr>
        <w:rFonts w:ascii="Courier New" w:hAnsi="Courier New" w:cs="Courier New" w:hint="default"/>
      </w:rPr>
    </w:lvl>
    <w:lvl w:ilvl="5" w:tplc="0C090005" w:tentative="1">
      <w:start w:val="1"/>
      <w:numFmt w:val="bullet"/>
      <w:lvlText w:val=""/>
      <w:lvlJc w:val="left"/>
      <w:pPr>
        <w:ind w:left="4442" w:hanging="360"/>
      </w:pPr>
      <w:rPr>
        <w:rFonts w:ascii="Wingdings" w:hAnsi="Wingdings" w:hint="default"/>
      </w:rPr>
    </w:lvl>
    <w:lvl w:ilvl="6" w:tplc="0C090001" w:tentative="1">
      <w:start w:val="1"/>
      <w:numFmt w:val="bullet"/>
      <w:lvlText w:val=""/>
      <w:lvlJc w:val="left"/>
      <w:pPr>
        <w:ind w:left="5162" w:hanging="360"/>
      </w:pPr>
      <w:rPr>
        <w:rFonts w:ascii="Symbol" w:hAnsi="Symbol" w:hint="default"/>
      </w:rPr>
    </w:lvl>
    <w:lvl w:ilvl="7" w:tplc="0C090003" w:tentative="1">
      <w:start w:val="1"/>
      <w:numFmt w:val="bullet"/>
      <w:lvlText w:val="o"/>
      <w:lvlJc w:val="left"/>
      <w:pPr>
        <w:ind w:left="5882" w:hanging="360"/>
      </w:pPr>
      <w:rPr>
        <w:rFonts w:ascii="Courier New" w:hAnsi="Courier New" w:cs="Courier New" w:hint="default"/>
      </w:rPr>
    </w:lvl>
    <w:lvl w:ilvl="8" w:tplc="0C090005" w:tentative="1">
      <w:start w:val="1"/>
      <w:numFmt w:val="bullet"/>
      <w:lvlText w:val=""/>
      <w:lvlJc w:val="left"/>
      <w:pPr>
        <w:ind w:left="6602" w:hanging="360"/>
      </w:pPr>
      <w:rPr>
        <w:rFonts w:ascii="Wingdings" w:hAnsi="Wingdings" w:hint="default"/>
      </w:rPr>
    </w:lvl>
  </w:abstractNum>
  <w:abstractNum w:abstractNumId="75" w15:restartNumberingAfterBreak="0">
    <w:nsid w:val="7C9A7CC5"/>
    <w:multiLevelType w:val="hybridMultilevel"/>
    <w:tmpl w:val="F0720D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6" w15:restartNumberingAfterBreak="0">
    <w:nsid w:val="7CD3070A"/>
    <w:multiLevelType w:val="hybridMultilevel"/>
    <w:tmpl w:val="8A9AD12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7" w15:restartNumberingAfterBreak="0">
    <w:nsid w:val="7FBD563F"/>
    <w:multiLevelType w:val="hybridMultilevel"/>
    <w:tmpl w:val="9A2CF2A2"/>
    <w:lvl w:ilvl="0" w:tplc="0C090001">
      <w:start w:val="1"/>
      <w:numFmt w:val="bullet"/>
      <w:lvlText w:val=""/>
      <w:lvlJc w:val="left"/>
      <w:pPr>
        <w:ind w:left="360" w:hanging="360"/>
      </w:pPr>
      <w:rPr>
        <w:rFonts w:ascii="Symbol" w:hAnsi="Symbol"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73"/>
  </w:num>
  <w:num w:numId="2">
    <w:abstractNumId w:val="27"/>
  </w:num>
  <w:num w:numId="3">
    <w:abstractNumId w:val="52"/>
  </w:num>
  <w:num w:numId="4">
    <w:abstractNumId w:val="3"/>
  </w:num>
  <w:num w:numId="5">
    <w:abstractNumId w:val="37"/>
  </w:num>
  <w:num w:numId="6">
    <w:abstractNumId w:val="52"/>
  </w:num>
  <w:num w:numId="7">
    <w:abstractNumId w:val="46"/>
  </w:num>
  <w:num w:numId="8">
    <w:abstractNumId w:val="29"/>
  </w:num>
  <w:num w:numId="9">
    <w:abstractNumId w:val="24"/>
  </w:num>
  <w:num w:numId="10">
    <w:abstractNumId w:val="36"/>
  </w:num>
  <w:num w:numId="11">
    <w:abstractNumId w:val="77"/>
  </w:num>
  <w:num w:numId="12">
    <w:abstractNumId w:val="13"/>
  </w:num>
  <w:num w:numId="13">
    <w:abstractNumId w:val="47"/>
  </w:num>
  <w:num w:numId="14">
    <w:abstractNumId w:val="10"/>
  </w:num>
  <w:num w:numId="15">
    <w:abstractNumId w:val="26"/>
  </w:num>
  <w:num w:numId="16">
    <w:abstractNumId w:val="53"/>
  </w:num>
  <w:num w:numId="17">
    <w:abstractNumId w:val="33"/>
  </w:num>
  <w:num w:numId="18">
    <w:abstractNumId w:val="49"/>
  </w:num>
  <w:num w:numId="19">
    <w:abstractNumId w:val="8"/>
  </w:num>
  <w:num w:numId="20">
    <w:abstractNumId w:val="54"/>
  </w:num>
  <w:num w:numId="21">
    <w:abstractNumId w:val="39"/>
  </w:num>
  <w:num w:numId="22">
    <w:abstractNumId w:val="42"/>
  </w:num>
  <w:num w:numId="23">
    <w:abstractNumId w:val="19"/>
  </w:num>
  <w:num w:numId="24">
    <w:abstractNumId w:val="14"/>
  </w:num>
  <w:num w:numId="25">
    <w:abstractNumId w:val="38"/>
  </w:num>
  <w:num w:numId="26">
    <w:abstractNumId w:val="51"/>
  </w:num>
  <w:num w:numId="27">
    <w:abstractNumId w:val="50"/>
  </w:num>
  <w:num w:numId="28">
    <w:abstractNumId w:val="23"/>
  </w:num>
  <w:num w:numId="29">
    <w:abstractNumId w:val="64"/>
  </w:num>
  <w:num w:numId="30">
    <w:abstractNumId w:val="58"/>
  </w:num>
  <w:num w:numId="31">
    <w:abstractNumId w:val="60"/>
  </w:num>
  <w:num w:numId="32">
    <w:abstractNumId w:val="48"/>
  </w:num>
  <w:num w:numId="33">
    <w:abstractNumId w:val="25"/>
  </w:num>
  <w:num w:numId="34">
    <w:abstractNumId w:val="43"/>
  </w:num>
  <w:num w:numId="35">
    <w:abstractNumId w:val="2"/>
  </w:num>
  <w:num w:numId="36">
    <w:abstractNumId w:val="63"/>
  </w:num>
  <w:num w:numId="37">
    <w:abstractNumId w:val="21"/>
  </w:num>
  <w:num w:numId="38">
    <w:abstractNumId w:val="31"/>
  </w:num>
  <w:num w:numId="39">
    <w:abstractNumId w:val="41"/>
  </w:num>
  <w:num w:numId="40">
    <w:abstractNumId w:val="11"/>
  </w:num>
  <w:num w:numId="41">
    <w:abstractNumId w:val="75"/>
  </w:num>
  <w:num w:numId="42">
    <w:abstractNumId w:val="5"/>
  </w:num>
  <w:num w:numId="43">
    <w:abstractNumId w:val="6"/>
  </w:num>
  <w:num w:numId="44">
    <w:abstractNumId w:val="56"/>
  </w:num>
  <w:num w:numId="45">
    <w:abstractNumId w:val="73"/>
    <w:lvlOverride w:ilvl="0">
      <w:startOverride w:val="3"/>
    </w:lvlOverride>
    <w:lvlOverride w:ilvl="1">
      <w:startOverride w:val="2"/>
    </w:lvlOverride>
  </w:num>
  <w:num w:numId="46">
    <w:abstractNumId w:val="57"/>
  </w:num>
  <w:num w:numId="47">
    <w:abstractNumId w:val="65"/>
  </w:num>
  <w:num w:numId="48">
    <w:abstractNumId w:val="59"/>
  </w:num>
  <w:num w:numId="49">
    <w:abstractNumId w:val="72"/>
  </w:num>
  <w:num w:numId="50">
    <w:abstractNumId w:val="9"/>
  </w:num>
  <w:num w:numId="51">
    <w:abstractNumId w:val="7"/>
  </w:num>
  <w:num w:numId="52">
    <w:abstractNumId w:val="62"/>
  </w:num>
  <w:num w:numId="53">
    <w:abstractNumId w:val="18"/>
  </w:num>
  <w:num w:numId="54">
    <w:abstractNumId w:val="68"/>
  </w:num>
  <w:num w:numId="55">
    <w:abstractNumId w:val="12"/>
  </w:num>
  <w:num w:numId="56">
    <w:abstractNumId w:val="55"/>
  </w:num>
  <w:num w:numId="57">
    <w:abstractNumId w:val="32"/>
  </w:num>
  <w:num w:numId="58">
    <w:abstractNumId w:val="45"/>
  </w:num>
  <w:num w:numId="59">
    <w:abstractNumId w:val="76"/>
  </w:num>
  <w:num w:numId="60">
    <w:abstractNumId w:val="69"/>
  </w:num>
  <w:num w:numId="61">
    <w:abstractNumId w:val="40"/>
  </w:num>
  <w:num w:numId="62">
    <w:abstractNumId w:val="67"/>
  </w:num>
  <w:num w:numId="63">
    <w:abstractNumId w:val="35"/>
  </w:num>
  <w:num w:numId="64">
    <w:abstractNumId w:val="16"/>
  </w:num>
  <w:num w:numId="65">
    <w:abstractNumId w:val="1"/>
  </w:num>
  <w:num w:numId="66">
    <w:abstractNumId w:val="15"/>
  </w:num>
  <w:num w:numId="67">
    <w:abstractNumId w:val="73"/>
  </w:num>
  <w:num w:numId="68">
    <w:abstractNumId w:val="44"/>
  </w:num>
  <w:num w:numId="69">
    <w:abstractNumId w:val="73"/>
  </w:num>
  <w:num w:numId="70">
    <w:abstractNumId w:val="73"/>
  </w:num>
  <w:num w:numId="71">
    <w:abstractNumId w:val="73"/>
  </w:num>
  <w:num w:numId="72">
    <w:abstractNumId w:val="73"/>
  </w:num>
  <w:num w:numId="73">
    <w:abstractNumId w:val="52"/>
  </w:num>
  <w:num w:numId="74">
    <w:abstractNumId w:val="0"/>
  </w:num>
  <w:num w:numId="75">
    <w:abstractNumId w:val="66"/>
  </w:num>
  <w:num w:numId="76">
    <w:abstractNumId w:val="71"/>
  </w:num>
  <w:num w:numId="77">
    <w:abstractNumId w:val="61"/>
  </w:num>
  <w:num w:numId="78">
    <w:abstractNumId w:val="73"/>
  </w:num>
  <w:num w:numId="79">
    <w:abstractNumId w:val="73"/>
  </w:num>
  <w:num w:numId="80">
    <w:abstractNumId w:val="73"/>
  </w:num>
  <w:num w:numId="81">
    <w:abstractNumId w:val="73"/>
  </w:num>
  <w:num w:numId="82">
    <w:abstractNumId w:val="4"/>
  </w:num>
  <w:num w:numId="83">
    <w:abstractNumId w:val="17"/>
  </w:num>
  <w:num w:numId="84">
    <w:abstractNumId w:val="70"/>
  </w:num>
  <w:num w:numId="85">
    <w:abstractNumId w:val="20"/>
  </w:num>
  <w:num w:numId="86">
    <w:abstractNumId w:val="73"/>
    <w:lvlOverride w:ilvl="0">
      <w:startOverride w:val="4"/>
    </w:lvlOverride>
    <w:lvlOverride w:ilvl="1">
      <w:startOverride w:val="4"/>
    </w:lvlOverride>
    <w:lvlOverride w:ilvl="2">
      <w:startOverride w:val="3"/>
    </w:lvlOverride>
    <w:lvlOverride w:ilvl="3">
      <w:startOverride w:val="1"/>
    </w:lvlOverride>
  </w:num>
  <w:num w:numId="87">
    <w:abstractNumId w:val="52"/>
  </w:num>
  <w:num w:numId="88">
    <w:abstractNumId w:val="52"/>
  </w:num>
  <w:num w:numId="89">
    <w:abstractNumId w:val="52"/>
  </w:num>
  <w:num w:numId="90">
    <w:abstractNumId w:val="74"/>
  </w:num>
  <w:num w:numId="91">
    <w:abstractNumId w:val="73"/>
  </w:num>
  <w:num w:numId="92">
    <w:abstractNumId w:val="73"/>
  </w:num>
  <w:num w:numId="93">
    <w:abstractNumId w:val="22"/>
  </w:num>
  <w:num w:numId="94">
    <w:abstractNumId w:val="34"/>
  </w:num>
  <w:num w:numId="95">
    <w:abstractNumId w:val="30"/>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D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1"/>
  <w:defaultTabStop w:val="284"/>
  <w:defaultTableStyle w:val="NTGTable"/>
  <w:drawingGridHorizontalSpacing w:val="110"/>
  <w:displayHorizontalDrawingGridEvery w:val="2"/>
  <w:displayVerticalDrawingGridEvery w:val="2"/>
  <w:characterSpacingControl w:val="doNotCompress"/>
  <w:hdrShapeDefaults>
    <o:shapedefaults v:ext="edit" spidmax="20483"/>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F94"/>
    <w:rsid w:val="00001930"/>
    <w:rsid w:val="00001C0E"/>
    <w:rsid w:val="00003385"/>
    <w:rsid w:val="00003500"/>
    <w:rsid w:val="000040AB"/>
    <w:rsid w:val="0000412D"/>
    <w:rsid w:val="00004AEF"/>
    <w:rsid w:val="00004FB7"/>
    <w:rsid w:val="00005745"/>
    <w:rsid w:val="0000603E"/>
    <w:rsid w:val="000102B4"/>
    <w:rsid w:val="00010839"/>
    <w:rsid w:val="00010B68"/>
    <w:rsid w:val="0001107E"/>
    <w:rsid w:val="000111BA"/>
    <w:rsid w:val="00011426"/>
    <w:rsid w:val="00012AD5"/>
    <w:rsid w:val="00013F6E"/>
    <w:rsid w:val="0001511C"/>
    <w:rsid w:val="00015273"/>
    <w:rsid w:val="0001554D"/>
    <w:rsid w:val="00015612"/>
    <w:rsid w:val="0001624A"/>
    <w:rsid w:val="0001749F"/>
    <w:rsid w:val="00017D0A"/>
    <w:rsid w:val="00020249"/>
    <w:rsid w:val="00020BFB"/>
    <w:rsid w:val="000210FD"/>
    <w:rsid w:val="00021422"/>
    <w:rsid w:val="00021B0D"/>
    <w:rsid w:val="00022DF6"/>
    <w:rsid w:val="00023FEE"/>
    <w:rsid w:val="0002412C"/>
    <w:rsid w:val="000246B8"/>
    <w:rsid w:val="00025728"/>
    <w:rsid w:val="000257BD"/>
    <w:rsid w:val="00026B44"/>
    <w:rsid w:val="00027D9F"/>
    <w:rsid w:val="00030C95"/>
    <w:rsid w:val="00031544"/>
    <w:rsid w:val="00031593"/>
    <w:rsid w:val="000317F6"/>
    <w:rsid w:val="00032639"/>
    <w:rsid w:val="0003371F"/>
    <w:rsid w:val="000347D0"/>
    <w:rsid w:val="00034DBA"/>
    <w:rsid w:val="000350A1"/>
    <w:rsid w:val="00035527"/>
    <w:rsid w:val="000367DD"/>
    <w:rsid w:val="00036AAF"/>
    <w:rsid w:val="00036B82"/>
    <w:rsid w:val="00036D6E"/>
    <w:rsid w:val="00036F9C"/>
    <w:rsid w:val="0003719F"/>
    <w:rsid w:val="000373B7"/>
    <w:rsid w:val="00037B69"/>
    <w:rsid w:val="00037FC6"/>
    <w:rsid w:val="00040419"/>
    <w:rsid w:val="000417DD"/>
    <w:rsid w:val="00042260"/>
    <w:rsid w:val="000432DB"/>
    <w:rsid w:val="00043CBC"/>
    <w:rsid w:val="00043E30"/>
    <w:rsid w:val="0004412B"/>
    <w:rsid w:val="000442F8"/>
    <w:rsid w:val="00044428"/>
    <w:rsid w:val="000446EF"/>
    <w:rsid w:val="00044FBA"/>
    <w:rsid w:val="000452E8"/>
    <w:rsid w:val="0004668C"/>
    <w:rsid w:val="00046B00"/>
    <w:rsid w:val="0004789C"/>
    <w:rsid w:val="0005041E"/>
    <w:rsid w:val="00050A17"/>
    <w:rsid w:val="000517D6"/>
    <w:rsid w:val="00051E7C"/>
    <w:rsid w:val="00052BD1"/>
    <w:rsid w:val="00053A16"/>
    <w:rsid w:val="00054BA3"/>
    <w:rsid w:val="000553DB"/>
    <w:rsid w:val="0005581E"/>
    <w:rsid w:val="00056450"/>
    <w:rsid w:val="00057667"/>
    <w:rsid w:val="000579A7"/>
    <w:rsid w:val="00061D28"/>
    <w:rsid w:val="00062119"/>
    <w:rsid w:val="00063001"/>
    <w:rsid w:val="000643D3"/>
    <w:rsid w:val="00064C1A"/>
    <w:rsid w:val="00064E03"/>
    <w:rsid w:val="00064EE8"/>
    <w:rsid w:val="00065030"/>
    <w:rsid w:val="000659AD"/>
    <w:rsid w:val="00067EC9"/>
    <w:rsid w:val="00067F54"/>
    <w:rsid w:val="000702B5"/>
    <w:rsid w:val="0007061B"/>
    <w:rsid w:val="0007076E"/>
    <w:rsid w:val="00070C2B"/>
    <w:rsid w:val="00071D36"/>
    <w:rsid w:val="0007259C"/>
    <w:rsid w:val="000736A8"/>
    <w:rsid w:val="00073A16"/>
    <w:rsid w:val="00073BE9"/>
    <w:rsid w:val="00073D30"/>
    <w:rsid w:val="00076267"/>
    <w:rsid w:val="00076346"/>
    <w:rsid w:val="000772F4"/>
    <w:rsid w:val="00077610"/>
    <w:rsid w:val="0007775D"/>
    <w:rsid w:val="000809A6"/>
    <w:rsid w:val="00081BE8"/>
    <w:rsid w:val="00082B91"/>
    <w:rsid w:val="00082F58"/>
    <w:rsid w:val="0008366F"/>
    <w:rsid w:val="00084478"/>
    <w:rsid w:val="000854E8"/>
    <w:rsid w:val="000869B5"/>
    <w:rsid w:val="000871C3"/>
    <w:rsid w:val="000922BE"/>
    <w:rsid w:val="00093851"/>
    <w:rsid w:val="000974A8"/>
    <w:rsid w:val="000A0334"/>
    <w:rsid w:val="000A0963"/>
    <w:rsid w:val="000A0C61"/>
    <w:rsid w:val="000A1262"/>
    <w:rsid w:val="000A24F8"/>
    <w:rsid w:val="000A2909"/>
    <w:rsid w:val="000A2CE8"/>
    <w:rsid w:val="000A34B9"/>
    <w:rsid w:val="000A55BC"/>
    <w:rsid w:val="000A565E"/>
    <w:rsid w:val="000A637F"/>
    <w:rsid w:val="000A7561"/>
    <w:rsid w:val="000A77DB"/>
    <w:rsid w:val="000B02A3"/>
    <w:rsid w:val="000B060A"/>
    <w:rsid w:val="000B0686"/>
    <w:rsid w:val="000B1899"/>
    <w:rsid w:val="000B19E1"/>
    <w:rsid w:val="000B1DFF"/>
    <w:rsid w:val="000B22EF"/>
    <w:rsid w:val="000B2A75"/>
    <w:rsid w:val="000B3420"/>
    <w:rsid w:val="000B343F"/>
    <w:rsid w:val="000B44D0"/>
    <w:rsid w:val="000B4ED2"/>
    <w:rsid w:val="000B5056"/>
    <w:rsid w:val="000B580E"/>
    <w:rsid w:val="000B5857"/>
    <w:rsid w:val="000B590A"/>
    <w:rsid w:val="000B724A"/>
    <w:rsid w:val="000B7C4F"/>
    <w:rsid w:val="000C2156"/>
    <w:rsid w:val="000C21B3"/>
    <w:rsid w:val="000C35B3"/>
    <w:rsid w:val="000C68F3"/>
    <w:rsid w:val="000C7990"/>
    <w:rsid w:val="000C7AA3"/>
    <w:rsid w:val="000C7E4E"/>
    <w:rsid w:val="000D0584"/>
    <w:rsid w:val="000D2EDF"/>
    <w:rsid w:val="000D35EF"/>
    <w:rsid w:val="000D3B11"/>
    <w:rsid w:val="000D3CAF"/>
    <w:rsid w:val="000D3D19"/>
    <w:rsid w:val="000D4E98"/>
    <w:rsid w:val="000D5078"/>
    <w:rsid w:val="000D560A"/>
    <w:rsid w:val="000D601D"/>
    <w:rsid w:val="000D6921"/>
    <w:rsid w:val="000D6D9E"/>
    <w:rsid w:val="000D7D5D"/>
    <w:rsid w:val="000E004E"/>
    <w:rsid w:val="000E0AAF"/>
    <w:rsid w:val="000E0BA1"/>
    <w:rsid w:val="000E0BB5"/>
    <w:rsid w:val="000E26BB"/>
    <w:rsid w:val="000E2ACE"/>
    <w:rsid w:val="000E3647"/>
    <w:rsid w:val="000E3A0B"/>
    <w:rsid w:val="000E3E5D"/>
    <w:rsid w:val="000E4B2F"/>
    <w:rsid w:val="000E4DA4"/>
    <w:rsid w:val="000E4DF9"/>
    <w:rsid w:val="000E538B"/>
    <w:rsid w:val="000E64AE"/>
    <w:rsid w:val="000E651C"/>
    <w:rsid w:val="000E69A5"/>
    <w:rsid w:val="000E6FDE"/>
    <w:rsid w:val="000E6FEF"/>
    <w:rsid w:val="000E749B"/>
    <w:rsid w:val="000F0145"/>
    <w:rsid w:val="000F098A"/>
    <w:rsid w:val="000F11C9"/>
    <w:rsid w:val="000F15B7"/>
    <w:rsid w:val="000F1658"/>
    <w:rsid w:val="000F1827"/>
    <w:rsid w:val="000F1A80"/>
    <w:rsid w:val="000F1CDB"/>
    <w:rsid w:val="000F1F06"/>
    <w:rsid w:val="000F2704"/>
    <w:rsid w:val="000F27D3"/>
    <w:rsid w:val="000F30F5"/>
    <w:rsid w:val="000F3963"/>
    <w:rsid w:val="000F3B8D"/>
    <w:rsid w:val="000F406B"/>
    <w:rsid w:val="000F49B0"/>
    <w:rsid w:val="000F52B7"/>
    <w:rsid w:val="000F533E"/>
    <w:rsid w:val="000F579F"/>
    <w:rsid w:val="000F5D79"/>
    <w:rsid w:val="000F638E"/>
    <w:rsid w:val="000F68FD"/>
    <w:rsid w:val="000F6B25"/>
    <w:rsid w:val="000F6DFC"/>
    <w:rsid w:val="000F7330"/>
    <w:rsid w:val="0010049D"/>
    <w:rsid w:val="00100789"/>
    <w:rsid w:val="001008C3"/>
    <w:rsid w:val="00100D09"/>
    <w:rsid w:val="00100F58"/>
    <w:rsid w:val="00101384"/>
    <w:rsid w:val="00102A9B"/>
    <w:rsid w:val="0010364F"/>
    <w:rsid w:val="001036CC"/>
    <w:rsid w:val="00103823"/>
    <w:rsid w:val="00104A76"/>
    <w:rsid w:val="00104FE1"/>
    <w:rsid w:val="0010543A"/>
    <w:rsid w:val="00106F5F"/>
    <w:rsid w:val="00106F64"/>
    <w:rsid w:val="00107573"/>
    <w:rsid w:val="00107717"/>
    <w:rsid w:val="001077F2"/>
    <w:rsid w:val="00107FD6"/>
    <w:rsid w:val="00110026"/>
    <w:rsid w:val="0011040A"/>
    <w:rsid w:val="00110BCF"/>
    <w:rsid w:val="00111D6C"/>
    <w:rsid w:val="001120CD"/>
    <w:rsid w:val="001131C9"/>
    <w:rsid w:val="001141D5"/>
    <w:rsid w:val="00115236"/>
    <w:rsid w:val="001157E5"/>
    <w:rsid w:val="00116793"/>
    <w:rsid w:val="00116E6A"/>
    <w:rsid w:val="00117743"/>
    <w:rsid w:val="001178B7"/>
    <w:rsid w:val="00117F5B"/>
    <w:rsid w:val="001206C2"/>
    <w:rsid w:val="00120D2A"/>
    <w:rsid w:val="00121108"/>
    <w:rsid w:val="00121C5E"/>
    <w:rsid w:val="00122456"/>
    <w:rsid w:val="00122905"/>
    <w:rsid w:val="00122FDD"/>
    <w:rsid w:val="001243B9"/>
    <w:rsid w:val="0012452D"/>
    <w:rsid w:val="00124BF0"/>
    <w:rsid w:val="00124CF6"/>
    <w:rsid w:val="001257AC"/>
    <w:rsid w:val="001266F5"/>
    <w:rsid w:val="00126ADB"/>
    <w:rsid w:val="00126B8E"/>
    <w:rsid w:val="00126E8C"/>
    <w:rsid w:val="001303E0"/>
    <w:rsid w:val="00130420"/>
    <w:rsid w:val="0013087B"/>
    <w:rsid w:val="00130A32"/>
    <w:rsid w:val="00130CD5"/>
    <w:rsid w:val="00131539"/>
    <w:rsid w:val="001318F3"/>
    <w:rsid w:val="00131D56"/>
    <w:rsid w:val="00132416"/>
    <w:rsid w:val="001324D8"/>
    <w:rsid w:val="0013291C"/>
    <w:rsid w:val="00132DE4"/>
    <w:rsid w:val="001331F2"/>
    <w:rsid w:val="001334A4"/>
    <w:rsid w:val="0013381F"/>
    <w:rsid w:val="00133835"/>
    <w:rsid w:val="00133F92"/>
    <w:rsid w:val="0013540A"/>
    <w:rsid w:val="00135A8A"/>
    <w:rsid w:val="0013616A"/>
    <w:rsid w:val="001362F6"/>
    <w:rsid w:val="0013651E"/>
    <w:rsid w:val="0013675C"/>
    <w:rsid w:val="00136BF4"/>
    <w:rsid w:val="00136D72"/>
    <w:rsid w:val="00137A7E"/>
    <w:rsid w:val="001402A9"/>
    <w:rsid w:val="00140618"/>
    <w:rsid w:val="00141504"/>
    <w:rsid w:val="0014165B"/>
    <w:rsid w:val="00142F46"/>
    <w:rsid w:val="0014391C"/>
    <w:rsid w:val="00143B26"/>
    <w:rsid w:val="00144A81"/>
    <w:rsid w:val="00145EA4"/>
    <w:rsid w:val="00146905"/>
    <w:rsid w:val="00146B83"/>
    <w:rsid w:val="00146CD4"/>
    <w:rsid w:val="00147AE5"/>
    <w:rsid w:val="00147CA2"/>
    <w:rsid w:val="00150B00"/>
    <w:rsid w:val="00151034"/>
    <w:rsid w:val="001517D8"/>
    <w:rsid w:val="00152157"/>
    <w:rsid w:val="0015222C"/>
    <w:rsid w:val="00152AAE"/>
    <w:rsid w:val="00153A66"/>
    <w:rsid w:val="001543E9"/>
    <w:rsid w:val="00154570"/>
    <w:rsid w:val="00154BB0"/>
    <w:rsid w:val="00155E7F"/>
    <w:rsid w:val="001564AF"/>
    <w:rsid w:val="001567F1"/>
    <w:rsid w:val="00156B9D"/>
    <w:rsid w:val="0016026B"/>
    <w:rsid w:val="001607EA"/>
    <w:rsid w:val="001609FD"/>
    <w:rsid w:val="00161118"/>
    <w:rsid w:val="00161BB5"/>
    <w:rsid w:val="001621A8"/>
    <w:rsid w:val="0016237F"/>
    <w:rsid w:val="00162E84"/>
    <w:rsid w:val="001634AB"/>
    <w:rsid w:val="001636B1"/>
    <w:rsid w:val="001636FF"/>
    <w:rsid w:val="001638F6"/>
    <w:rsid w:val="00163D37"/>
    <w:rsid w:val="001645AF"/>
    <w:rsid w:val="00164891"/>
    <w:rsid w:val="00164B65"/>
    <w:rsid w:val="00164BEC"/>
    <w:rsid w:val="00164C56"/>
    <w:rsid w:val="0016580E"/>
    <w:rsid w:val="00166225"/>
    <w:rsid w:val="00166654"/>
    <w:rsid w:val="00166A6F"/>
    <w:rsid w:val="00167D93"/>
    <w:rsid w:val="0017043E"/>
    <w:rsid w:val="00171804"/>
    <w:rsid w:val="0017218B"/>
    <w:rsid w:val="001722F5"/>
    <w:rsid w:val="00172634"/>
    <w:rsid w:val="001727D2"/>
    <w:rsid w:val="0017286D"/>
    <w:rsid w:val="00173506"/>
    <w:rsid w:val="001736F1"/>
    <w:rsid w:val="001749E0"/>
    <w:rsid w:val="00174A2C"/>
    <w:rsid w:val="00175086"/>
    <w:rsid w:val="0017512B"/>
    <w:rsid w:val="0017601D"/>
    <w:rsid w:val="001763F6"/>
    <w:rsid w:val="0017688E"/>
    <w:rsid w:val="00177144"/>
    <w:rsid w:val="0017745B"/>
    <w:rsid w:val="001774FC"/>
    <w:rsid w:val="00180106"/>
    <w:rsid w:val="00180C71"/>
    <w:rsid w:val="0018105B"/>
    <w:rsid w:val="00181783"/>
    <w:rsid w:val="001825D3"/>
    <w:rsid w:val="00182795"/>
    <w:rsid w:val="00183101"/>
    <w:rsid w:val="00183272"/>
    <w:rsid w:val="00184A11"/>
    <w:rsid w:val="00184F9F"/>
    <w:rsid w:val="00185179"/>
    <w:rsid w:val="00185621"/>
    <w:rsid w:val="00185896"/>
    <w:rsid w:val="0018593B"/>
    <w:rsid w:val="00185980"/>
    <w:rsid w:val="0018635D"/>
    <w:rsid w:val="001863D0"/>
    <w:rsid w:val="00186F51"/>
    <w:rsid w:val="00187621"/>
    <w:rsid w:val="001876E1"/>
    <w:rsid w:val="001879BA"/>
    <w:rsid w:val="001908CB"/>
    <w:rsid w:val="001910EF"/>
    <w:rsid w:val="00191159"/>
    <w:rsid w:val="0019169B"/>
    <w:rsid w:val="00191C76"/>
    <w:rsid w:val="00191F9C"/>
    <w:rsid w:val="001929FB"/>
    <w:rsid w:val="00192D1D"/>
    <w:rsid w:val="00192FCF"/>
    <w:rsid w:val="00193F48"/>
    <w:rsid w:val="00194D22"/>
    <w:rsid w:val="0019587D"/>
    <w:rsid w:val="00195A52"/>
    <w:rsid w:val="00195CF9"/>
    <w:rsid w:val="00196AD1"/>
    <w:rsid w:val="00196CDF"/>
    <w:rsid w:val="0019734A"/>
    <w:rsid w:val="001973BB"/>
    <w:rsid w:val="00197440"/>
    <w:rsid w:val="001A00DA"/>
    <w:rsid w:val="001A01C7"/>
    <w:rsid w:val="001A20A5"/>
    <w:rsid w:val="001A232C"/>
    <w:rsid w:val="001A2614"/>
    <w:rsid w:val="001A2B7F"/>
    <w:rsid w:val="001A557A"/>
    <w:rsid w:val="001A56B9"/>
    <w:rsid w:val="001A6A7A"/>
    <w:rsid w:val="001A7578"/>
    <w:rsid w:val="001B00E6"/>
    <w:rsid w:val="001B147C"/>
    <w:rsid w:val="001B206B"/>
    <w:rsid w:val="001B222D"/>
    <w:rsid w:val="001B260A"/>
    <w:rsid w:val="001B2BB8"/>
    <w:rsid w:val="001B2F42"/>
    <w:rsid w:val="001B4CF3"/>
    <w:rsid w:val="001B50EE"/>
    <w:rsid w:val="001B5CD8"/>
    <w:rsid w:val="001B6F49"/>
    <w:rsid w:val="001B7D7C"/>
    <w:rsid w:val="001C0EA6"/>
    <w:rsid w:val="001C2029"/>
    <w:rsid w:val="001C207A"/>
    <w:rsid w:val="001C269D"/>
    <w:rsid w:val="001C3A74"/>
    <w:rsid w:val="001C40CB"/>
    <w:rsid w:val="001C455F"/>
    <w:rsid w:val="001C53DE"/>
    <w:rsid w:val="001C5954"/>
    <w:rsid w:val="001C6328"/>
    <w:rsid w:val="001C7423"/>
    <w:rsid w:val="001D03E7"/>
    <w:rsid w:val="001D12B2"/>
    <w:rsid w:val="001D130A"/>
    <w:rsid w:val="001D1C41"/>
    <w:rsid w:val="001D1F24"/>
    <w:rsid w:val="001D21D8"/>
    <w:rsid w:val="001D2529"/>
    <w:rsid w:val="001D2E8A"/>
    <w:rsid w:val="001D3862"/>
    <w:rsid w:val="001D3A01"/>
    <w:rsid w:val="001D427A"/>
    <w:rsid w:val="001D45A6"/>
    <w:rsid w:val="001D49FA"/>
    <w:rsid w:val="001D4B7D"/>
    <w:rsid w:val="001D54AA"/>
    <w:rsid w:val="001D59CC"/>
    <w:rsid w:val="001D634D"/>
    <w:rsid w:val="001D6766"/>
    <w:rsid w:val="001D676B"/>
    <w:rsid w:val="001D68BA"/>
    <w:rsid w:val="001D705C"/>
    <w:rsid w:val="001D7501"/>
    <w:rsid w:val="001E0662"/>
    <w:rsid w:val="001E14FB"/>
    <w:rsid w:val="001E210A"/>
    <w:rsid w:val="001E24DF"/>
    <w:rsid w:val="001E2AD4"/>
    <w:rsid w:val="001E2F4C"/>
    <w:rsid w:val="001E448A"/>
    <w:rsid w:val="001E489C"/>
    <w:rsid w:val="001E56E7"/>
    <w:rsid w:val="001E5704"/>
    <w:rsid w:val="001E575A"/>
    <w:rsid w:val="001E5BAE"/>
    <w:rsid w:val="001E5BE5"/>
    <w:rsid w:val="001E5ECE"/>
    <w:rsid w:val="001E6202"/>
    <w:rsid w:val="001E62C1"/>
    <w:rsid w:val="001E7061"/>
    <w:rsid w:val="001E733D"/>
    <w:rsid w:val="001E73CA"/>
    <w:rsid w:val="001E756D"/>
    <w:rsid w:val="001F139B"/>
    <w:rsid w:val="001F2407"/>
    <w:rsid w:val="001F2613"/>
    <w:rsid w:val="001F2901"/>
    <w:rsid w:val="001F3088"/>
    <w:rsid w:val="001F43C8"/>
    <w:rsid w:val="001F4A3E"/>
    <w:rsid w:val="001F50A9"/>
    <w:rsid w:val="001F555D"/>
    <w:rsid w:val="001F5CD1"/>
    <w:rsid w:val="001F614E"/>
    <w:rsid w:val="001F68AD"/>
    <w:rsid w:val="00200DD8"/>
    <w:rsid w:val="002011A9"/>
    <w:rsid w:val="00201707"/>
    <w:rsid w:val="00201D0E"/>
    <w:rsid w:val="00201E75"/>
    <w:rsid w:val="00202444"/>
    <w:rsid w:val="00202BB3"/>
    <w:rsid w:val="00202FE0"/>
    <w:rsid w:val="00203A64"/>
    <w:rsid w:val="002042F2"/>
    <w:rsid w:val="002049AE"/>
    <w:rsid w:val="00205EB4"/>
    <w:rsid w:val="00207374"/>
    <w:rsid w:val="00210858"/>
    <w:rsid w:val="00210CFF"/>
    <w:rsid w:val="002124FF"/>
    <w:rsid w:val="00213202"/>
    <w:rsid w:val="00214D10"/>
    <w:rsid w:val="002163C0"/>
    <w:rsid w:val="00216963"/>
    <w:rsid w:val="00217018"/>
    <w:rsid w:val="002213F4"/>
    <w:rsid w:val="0022196D"/>
    <w:rsid w:val="00221DE7"/>
    <w:rsid w:val="00221EF9"/>
    <w:rsid w:val="002229A7"/>
    <w:rsid w:val="002235AC"/>
    <w:rsid w:val="0022487B"/>
    <w:rsid w:val="00224888"/>
    <w:rsid w:val="0022549D"/>
    <w:rsid w:val="002258B7"/>
    <w:rsid w:val="00225F00"/>
    <w:rsid w:val="0022690C"/>
    <w:rsid w:val="0022771E"/>
    <w:rsid w:val="00230267"/>
    <w:rsid w:val="00230EB8"/>
    <w:rsid w:val="0023146F"/>
    <w:rsid w:val="00232477"/>
    <w:rsid w:val="00232530"/>
    <w:rsid w:val="00233A3F"/>
    <w:rsid w:val="0023454E"/>
    <w:rsid w:val="002346FA"/>
    <w:rsid w:val="0023470B"/>
    <w:rsid w:val="002351EA"/>
    <w:rsid w:val="00235AAC"/>
    <w:rsid w:val="002374ED"/>
    <w:rsid w:val="0023756A"/>
    <w:rsid w:val="00237F86"/>
    <w:rsid w:val="00237F97"/>
    <w:rsid w:val="002411C7"/>
    <w:rsid w:val="0024276B"/>
    <w:rsid w:val="00242F1F"/>
    <w:rsid w:val="002433EE"/>
    <w:rsid w:val="00244825"/>
    <w:rsid w:val="00245BB2"/>
    <w:rsid w:val="00245D17"/>
    <w:rsid w:val="00245F3E"/>
    <w:rsid w:val="002463FF"/>
    <w:rsid w:val="00246A27"/>
    <w:rsid w:val="00246E9E"/>
    <w:rsid w:val="0025044F"/>
    <w:rsid w:val="00250562"/>
    <w:rsid w:val="00250E2B"/>
    <w:rsid w:val="002512AB"/>
    <w:rsid w:val="00251F8A"/>
    <w:rsid w:val="00252647"/>
    <w:rsid w:val="00252C5D"/>
    <w:rsid w:val="00252F99"/>
    <w:rsid w:val="00253CE0"/>
    <w:rsid w:val="00254570"/>
    <w:rsid w:val="00254B4B"/>
    <w:rsid w:val="00255204"/>
    <w:rsid w:val="00255F0F"/>
    <w:rsid w:val="002572CC"/>
    <w:rsid w:val="00257C6E"/>
    <w:rsid w:val="00260DDE"/>
    <w:rsid w:val="002615CA"/>
    <w:rsid w:val="00261C1A"/>
    <w:rsid w:val="00261C7F"/>
    <w:rsid w:val="00262FC5"/>
    <w:rsid w:val="00263C8B"/>
    <w:rsid w:val="002646D1"/>
    <w:rsid w:val="00265121"/>
    <w:rsid w:val="0026593F"/>
    <w:rsid w:val="00266818"/>
    <w:rsid w:val="00267227"/>
    <w:rsid w:val="00267AD3"/>
    <w:rsid w:val="00270080"/>
    <w:rsid w:val="0027093A"/>
    <w:rsid w:val="00270DF6"/>
    <w:rsid w:val="00270E84"/>
    <w:rsid w:val="00271175"/>
    <w:rsid w:val="00271411"/>
    <w:rsid w:val="0027151A"/>
    <w:rsid w:val="00271A5E"/>
    <w:rsid w:val="00271DE9"/>
    <w:rsid w:val="002723B8"/>
    <w:rsid w:val="00272B5A"/>
    <w:rsid w:val="00272D80"/>
    <w:rsid w:val="0027411A"/>
    <w:rsid w:val="00274224"/>
    <w:rsid w:val="00274268"/>
    <w:rsid w:val="00274959"/>
    <w:rsid w:val="00274CD4"/>
    <w:rsid w:val="00274F1C"/>
    <w:rsid w:val="00275213"/>
    <w:rsid w:val="0027532C"/>
    <w:rsid w:val="00275996"/>
    <w:rsid w:val="0027619B"/>
    <w:rsid w:val="00276583"/>
    <w:rsid w:val="0027738B"/>
    <w:rsid w:val="002773BD"/>
    <w:rsid w:val="002774AC"/>
    <w:rsid w:val="00277A73"/>
    <w:rsid w:val="0028054F"/>
    <w:rsid w:val="002809C3"/>
    <w:rsid w:val="00280A50"/>
    <w:rsid w:val="00280C3A"/>
    <w:rsid w:val="00280CA7"/>
    <w:rsid w:val="00280CC7"/>
    <w:rsid w:val="0028403C"/>
    <w:rsid w:val="00284599"/>
    <w:rsid w:val="002847AD"/>
    <w:rsid w:val="002854BF"/>
    <w:rsid w:val="00285B9A"/>
    <w:rsid w:val="002860C8"/>
    <w:rsid w:val="00286DE2"/>
    <w:rsid w:val="00287355"/>
    <w:rsid w:val="00287CA3"/>
    <w:rsid w:val="002907F6"/>
    <w:rsid w:val="002908B1"/>
    <w:rsid w:val="002910D9"/>
    <w:rsid w:val="0029128D"/>
    <w:rsid w:val="0029185A"/>
    <w:rsid w:val="00291A83"/>
    <w:rsid w:val="0029244E"/>
    <w:rsid w:val="002932BC"/>
    <w:rsid w:val="00293A72"/>
    <w:rsid w:val="00293BE0"/>
    <w:rsid w:val="00295B1A"/>
    <w:rsid w:val="00296617"/>
    <w:rsid w:val="00296624"/>
    <w:rsid w:val="00296CB6"/>
    <w:rsid w:val="00296E1C"/>
    <w:rsid w:val="00297A55"/>
    <w:rsid w:val="00297D97"/>
    <w:rsid w:val="002A0537"/>
    <w:rsid w:val="002A061A"/>
    <w:rsid w:val="002A0799"/>
    <w:rsid w:val="002A2C94"/>
    <w:rsid w:val="002A3B4C"/>
    <w:rsid w:val="002A4BEF"/>
    <w:rsid w:val="002A57F2"/>
    <w:rsid w:val="002A60F9"/>
    <w:rsid w:val="002A684E"/>
    <w:rsid w:val="002A7395"/>
    <w:rsid w:val="002A74CF"/>
    <w:rsid w:val="002B1BBA"/>
    <w:rsid w:val="002B1CB5"/>
    <w:rsid w:val="002B1E78"/>
    <w:rsid w:val="002B29E4"/>
    <w:rsid w:val="002B3241"/>
    <w:rsid w:val="002B357B"/>
    <w:rsid w:val="002B4FA4"/>
    <w:rsid w:val="002B50B5"/>
    <w:rsid w:val="002B5AF3"/>
    <w:rsid w:val="002B5C32"/>
    <w:rsid w:val="002B5E18"/>
    <w:rsid w:val="002B60BE"/>
    <w:rsid w:val="002B6FD4"/>
    <w:rsid w:val="002B7361"/>
    <w:rsid w:val="002C1CDF"/>
    <w:rsid w:val="002C220F"/>
    <w:rsid w:val="002C2297"/>
    <w:rsid w:val="002C2635"/>
    <w:rsid w:val="002C2CA8"/>
    <w:rsid w:val="002C3C6A"/>
    <w:rsid w:val="002C4C59"/>
    <w:rsid w:val="002C5F05"/>
    <w:rsid w:val="002C5F87"/>
    <w:rsid w:val="002C6633"/>
    <w:rsid w:val="002C6CCA"/>
    <w:rsid w:val="002C71B0"/>
    <w:rsid w:val="002C7F64"/>
    <w:rsid w:val="002D0B46"/>
    <w:rsid w:val="002D16C5"/>
    <w:rsid w:val="002D1824"/>
    <w:rsid w:val="002D1DC9"/>
    <w:rsid w:val="002D2863"/>
    <w:rsid w:val="002D2F9D"/>
    <w:rsid w:val="002D348C"/>
    <w:rsid w:val="002D385E"/>
    <w:rsid w:val="002D3BB5"/>
    <w:rsid w:val="002D4094"/>
    <w:rsid w:val="002D431D"/>
    <w:rsid w:val="002D4456"/>
    <w:rsid w:val="002D53CC"/>
    <w:rsid w:val="002D6FDA"/>
    <w:rsid w:val="002D7B88"/>
    <w:rsid w:val="002E0405"/>
    <w:rsid w:val="002E1818"/>
    <w:rsid w:val="002E2AB8"/>
    <w:rsid w:val="002E2C73"/>
    <w:rsid w:val="002E3040"/>
    <w:rsid w:val="002E3B83"/>
    <w:rsid w:val="002E408F"/>
    <w:rsid w:val="002E4182"/>
    <w:rsid w:val="002E4596"/>
    <w:rsid w:val="002E4CC6"/>
    <w:rsid w:val="002E512A"/>
    <w:rsid w:val="002E516E"/>
    <w:rsid w:val="002E5178"/>
    <w:rsid w:val="002E5980"/>
    <w:rsid w:val="002E5C50"/>
    <w:rsid w:val="002E5DE0"/>
    <w:rsid w:val="002E5FD2"/>
    <w:rsid w:val="002E638E"/>
    <w:rsid w:val="002E6C40"/>
    <w:rsid w:val="002F0077"/>
    <w:rsid w:val="002F0AD7"/>
    <w:rsid w:val="002F0B14"/>
    <w:rsid w:val="002F0EC1"/>
    <w:rsid w:val="002F2885"/>
    <w:rsid w:val="002F30C8"/>
    <w:rsid w:val="002F3431"/>
    <w:rsid w:val="002F3D92"/>
    <w:rsid w:val="002F3E3C"/>
    <w:rsid w:val="002F3FED"/>
    <w:rsid w:val="002F4505"/>
    <w:rsid w:val="002F4921"/>
    <w:rsid w:val="002F7162"/>
    <w:rsid w:val="002F74F3"/>
    <w:rsid w:val="002F7F04"/>
    <w:rsid w:val="00300680"/>
    <w:rsid w:val="00300D68"/>
    <w:rsid w:val="0030276E"/>
    <w:rsid w:val="00303138"/>
    <w:rsid w:val="00303CAD"/>
    <w:rsid w:val="003041B9"/>
    <w:rsid w:val="0030422F"/>
    <w:rsid w:val="00305637"/>
    <w:rsid w:val="0030597A"/>
    <w:rsid w:val="003062C3"/>
    <w:rsid w:val="00306852"/>
    <w:rsid w:val="00307905"/>
    <w:rsid w:val="00310746"/>
    <w:rsid w:val="00310899"/>
    <w:rsid w:val="00310B65"/>
    <w:rsid w:val="00311DF6"/>
    <w:rsid w:val="0031275B"/>
    <w:rsid w:val="00313075"/>
    <w:rsid w:val="00313D43"/>
    <w:rsid w:val="00314006"/>
    <w:rsid w:val="003144B7"/>
    <w:rsid w:val="00314547"/>
    <w:rsid w:val="00314872"/>
    <w:rsid w:val="00314CE8"/>
    <w:rsid w:val="0031573D"/>
    <w:rsid w:val="00315D36"/>
    <w:rsid w:val="00316245"/>
    <w:rsid w:val="003164BB"/>
    <w:rsid w:val="00320E18"/>
    <w:rsid w:val="00321308"/>
    <w:rsid w:val="00322111"/>
    <w:rsid w:val="00323865"/>
    <w:rsid w:val="00323EE7"/>
    <w:rsid w:val="0032401F"/>
    <w:rsid w:val="0032424B"/>
    <w:rsid w:val="00324F25"/>
    <w:rsid w:val="00325039"/>
    <w:rsid w:val="003263BA"/>
    <w:rsid w:val="00326980"/>
    <w:rsid w:val="0032765C"/>
    <w:rsid w:val="00327676"/>
    <w:rsid w:val="00327761"/>
    <w:rsid w:val="00330016"/>
    <w:rsid w:val="00330DAF"/>
    <w:rsid w:val="00330EB6"/>
    <w:rsid w:val="00332338"/>
    <w:rsid w:val="00333F37"/>
    <w:rsid w:val="0033519F"/>
    <w:rsid w:val="003366A7"/>
    <w:rsid w:val="003367F7"/>
    <w:rsid w:val="00336CEE"/>
    <w:rsid w:val="00336FD2"/>
    <w:rsid w:val="00340D61"/>
    <w:rsid w:val="003410F9"/>
    <w:rsid w:val="00342081"/>
    <w:rsid w:val="00342283"/>
    <w:rsid w:val="003429A3"/>
    <w:rsid w:val="00344431"/>
    <w:rsid w:val="0034463B"/>
    <w:rsid w:val="00345AD0"/>
    <w:rsid w:val="00345B51"/>
    <w:rsid w:val="00346613"/>
    <w:rsid w:val="00346BFD"/>
    <w:rsid w:val="00346CB3"/>
    <w:rsid w:val="0034713C"/>
    <w:rsid w:val="00347759"/>
    <w:rsid w:val="00347CBD"/>
    <w:rsid w:val="00350876"/>
    <w:rsid w:val="003508AD"/>
    <w:rsid w:val="003508EC"/>
    <w:rsid w:val="00350B75"/>
    <w:rsid w:val="00350BCF"/>
    <w:rsid w:val="0035134F"/>
    <w:rsid w:val="00351497"/>
    <w:rsid w:val="00353631"/>
    <w:rsid w:val="003546B3"/>
    <w:rsid w:val="00354E47"/>
    <w:rsid w:val="0035599E"/>
    <w:rsid w:val="00355DF9"/>
    <w:rsid w:val="00355F8B"/>
    <w:rsid w:val="0035675B"/>
    <w:rsid w:val="00356EB3"/>
    <w:rsid w:val="003570B3"/>
    <w:rsid w:val="003576AE"/>
    <w:rsid w:val="00361351"/>
    <w:rsid w:val="003618EC"/>
    <w:rsid w:val="00362AE2"/>
    <w:rsid w:val="00362B13"/>
    <w:rsid w:val="00362CE1"/>
    <w:rsid w:val="00362D35"/>
    <w:rsid w:val="00363A1E"/>
    <w:rsid w:val="00364440"/>
    <w:rsid w:val="00364C6B"/>
    <w:rsid w:val="003659C4"/>
    <w:rsid w:val="00365B8A"/>
    <w:rsid w:val="00365BEF"/>
    <w:rsid w:val="0036601D"/>
    <w:rsid w:val="0036744F"/>
    <w:rsid w:val="00371920"/>
    <w:rsid w:val="003725FE"/>
    <w:rsid w:val="00372718"/>
    <w:rsid w:val="00372C40"/>
    <w:rsid w:val="0037411C"/>
    <w:rsid w:val="00374571"/>
    <w:rsid w:val="003745AF"/>
    <w:rsid w:val="00374D6F"/>
    <w:rsid w:val="00374EF8"/>
    <w:rsid w:val="003758FE"/>
    <w:rsid w:val="00375DE4"/>
    <w:rsid w:val="00376340"/>
    <w:rsid w:val="003776C7"/>
    <w:rsid w:val="00377AEC"/>
    <w:rsid w:val="00381B1E"/>
    <w:rsid w:val="003825D3"/>
    <w:rsid w:val="00382BF0"/>
    <w:rsid w:val="0038335D"/>
    <w:rsid w:val="00383EB9"/>
    <w:rsid w:val="00383FF0"/>
    <w:rsid w:val="0038445A"/>
    <w:rsid w:val="003848F3"/>
    <w:rsid w:val="0038557A"/>
    <w:rsid w:val="00385BDC"/>
    <w:rsid w:val="00387390"/>
    <w:rsid w:val="00387813"/>
    <w:rsid w:val="00390E4F"/>
    <w:rsid w:val="00391116"/>
    <w:rsid w:val="003918BF"/>
    <w:rsid w:val="00392563"/>
    <w:rsid w:val="00392EC9"/>
    <w:rsid w:val="00393355"/>
    <w:rsid w:val="00393881"/>
    <w:rsid w:val="00394AAF"/>
    <w:rsid w:val="0039547F"/>
    <w:rsid w:val="00395A28"/>
    <w:rsid w:val="00395B73"/>
    <w:rsid w:val="0039605A"/>
    <w:rsid w:val="0039632A"/>
    <w:rsid w:val="003967A2"/>
    <w:rsid w:val="00396AA3"/>
    <w:rsid w:val="00397FF2"/>
    <w:rsid w:val="003A1F04"/>
    <w:rsid w:val="003A260C"/>
    <w:rsid w:val="003A2FE8"/>
    <w:rsid w:val="003A3A56"/>
    <w:rsid w:val="003A5FE5"/>
    <w:rsid w:val="003A67B2"/>
    <w:rsid w:val="003A69A1"/>
    <w:rsid w:val="003A7CB4"/>
    <w:rsid w:val="003B0342"/>
    <w:rsid w:val="003B0A8E"/>
    <w:rsid w:val="003B0D1F"/>
    <w:rsid w:val="003B2421"/>
    <w:rsid w:val="003B2AAF"/>
    <w:rsid w:val="003B2E21"/>
    <w:rsid w:val="003B30A9"/>
    <w:rsid w:val="003B352C"/>
    <w:rsid w:val="003B42CD"/>
    <w:rsid w:val="003B54D2"/>
    <w:rsid w:val="003B5644"/>
    <w:rsid w:val="003B59CA"/>
    <w:rsid w:val="003B656B"/>
    <w:rsid w:val="003B78AD"/>
    <w:rsid w:val="003B7AD5"/>
    <w:rsid w:val="003C082D"/>
    <w:rsid w:val="003C15AC"/>
    <w:rsid w:val="003C162C"/>
    <w:rsid w:val="003C1EA2"/>
    <w:rsid w:val="003C2725"/>
    <w:rsid w:val="003C28E8"/>
    <w:rsid w:val="003C2B69"/>
    <w:rsid w:val="003C3241"/>
    <w:rsid w:val="003C35EA"/>
    <w:rsid w:val="003C3FA9"/>
    <w:rsid w:val="003C445E"/>
    <w:rsid w:val="003C4714"/>
    <w:rsid w:val="003C48BD"/>
    <w:rsid w:val="003C529D"/>
    <w:rsid w:val="003C5418"/>
    <w:rsid w:val="003C5507"/>
    <w:rsid w:val="003C5A97"/>
    <w:rsid w:val="003C710A"/>
    <w:rsid w:val="003C75F9"/>
    <w:rsid w:val="003C7ADC"/>
    <w:rsid w:val="003D1543"/>
    <w:rsid w:val="003D21F6"/>
    <w:rsid w:val="003D2443"/>
    <w:rsid w:val="003D2D9F"/>
    <w:rsid w:val="003D2E72"/>
    <w:rsid w:val="003D33F9"/>
    <w:rsid w:val="003D384F"/>
    <w:rsid w:val="003D4D80"/>
    <w:rsid w:val="003D5115"/>
    <w:rsid w:val="003D5325"/>
    <w:rsid w:val="003D5AB3"/>
    <w:rsid w:val="003D5BB1"/>
    <w:rsid w:val="003D5DCE"/>
    <w:rsid w:val="003D5E6B"/>
    <w:rsid w:val="003D6FE6"/>
    <w:rsid w:val="003E0B30"/>
    <w:rsid w:val="003E1FE0"/>
    <w:rsid w:val="003E2136"/>
    <w:rsid w:val="003E239A"/>
    <w:rsid w:val="003E2ED0"/>
    <w:rsid w:val="003E317B"/>
    <w:rsid w:val="003E3300"/>
    <w:rsid w:val="003E352A"/>
    <w:rsid w:val="003E36E9"/>
    <w:rsid w:val="003E3FFB"/>
    <w:rsid w:val="003E4DF2"/>
    <w:rsid w:val="003E5A96"/>
    <w:rsid w:val="003E5AB6"/>
    <w:rsid w:val="003E609D"/>
    <w:rsid w:val="003E6788"/>
    <w:rsid w:val="003E68F3"/>
    <w:rsid w:val="003F0015"/>
    <w:rsid w:val="003F00F5"/>
    <w:rsid w:val="003F0BAA"/>
    <w:rsid w:val="003F0D46"/>
    <w:rsid w:val="003F11FB"/>
    <w:rsid w:val="003F168D"/>
    <w:rsid w:val="003F16B5"/>
    <w:rsid w:val="003F306C"/>
    <w:rsid w:val="003F462D"/>
    <w:rsid w:val="003F486A"/>
    <w:rsid w:val="003F5D3F"/>
    <w:rsid w:val="003F6135"/>
    <w:rsid w:val="003F6596"/>
    <w:rsid w:val="003F7670"/>
    <w:rsid w:val="003F7E04"/>
    <w:rsid w:val="00400524"/>
    <w:rsid w:val="0040077F"/>
    <w:rsid w:val="00400ED8"/>
    <w:rsid w:val="00401D19"/>
    <w:rsid w:val="0040222A"/>
    <w:rsid w:val="00402EDB"/>
    <w:rsid w:val="00403853"/>
    <w:rsid w:val="00404201"/>
    <w:rsid w:val="004047BC"/>
    <w:rsid w:val="004047C4"/>
    <w:rsid w:val="00404B85"/>
    <w:rsid w:val="00404DE8"/>
    <w:rsid w:val="00404E23"/>
    <w:rsid w:val="0040564B"/>
    <w:rsid w:val="00407372"/>
    <w:rsid w:val="004075C6"/>
    <w:rsid w:val="00407877"/>
    <w:rsid w:val="00407CDD"/>
    <w:rsid w:val="004108AA"/>
    <w:rsid w:val="00410ACC"/>
    <w:rsid w:val="00410CF8"/>
    <w:rsid w:val="00411361"/>
    <w:rsid w:val="00411840"/>
    <w:rsid w:val="00412116"/>
    <w:rsid w:val="00412C0B"/>
    <w:rsid w:val="00413ECA"/>
    <w:rsid w:val="00414931"/>
    <w:rsid w:val="00414F04"/>
    <w:rsid w:val="004150FE"/>
    <w:rsid w:val="004151B1"/>
    <w:rsid w:val="0041607F"/>
    <w:rsid w:val="00416909"/>
    <w:rsid w:val="00416EB8"/>
    <w:rsid w:val="004172AE"/>
    <w:rsid w:val="004177EE"/>
    <w:rsid w:val="004204FC"/>
    <w:rsid w:val="00420C06"/>
    <w:rsid w:val="004213B2"/>
    <w:rsid w:val="0042197E"/>
    <w:rsid w:val="0042205C"/>
    <w:rsid w:val="00422955"/>
    <w:rsid w:val="00422EF9"/>
    <w:rsid w:val="004234C6"/>
    <w:rsid w:val="00424929"/>
    <w:rsid w:val="00425820"/>
    <w:rsid w:val="004261FC"/>
    <w:rsid w:val="00426B54"/>
    <w:rsid w:val="00426D9A"/>
    <w:rsid w:val="00426E25"/>
    <w:rsid w:val="004273DE"/>
    <w:rsid w:val="00427F5F"/>
    <w:rsid w:val="004305C1"/>
    <w:rsid w:val="00430853"/>
    <w:rsid w:val="00430859"/>
    <w:rsid w:val="00431A2F"/>
    <w:rsid w:val="00431A45"/>
    <w:rsid w:val="00431EDD"/>
    <w:rsid w:val="00432CB1"/>
    <w:rsid w:val="00433A7D"/>
    <w:rsid w:val="00434174"/>
    <w:rsid w:val="00437812"/>
    <w:rsid w:val="00437A50"/>
    <w:rsid w:val="00437E07"/>
    <w:rsid w:val="0044110D"/>
    <w:rsid w:val="00441BCB"/>
    <w:rsid w:val="00441F73"/>
    <w:rsid w:val="004420DA"/>
    <w:rsid w:val="0044276E"/>
    <w:rsid w:val="00443882"/>
    <w:rsid w:val="00443A22"/>
    <w:rsid w:val="00443F2E"/>
    <w:rsid w:val="0044485B"/>
    <w:rsid w:val="00444BC2"/>
    <w:rsid w:val="0044528D"/>
    <w:rsid w:val="00445BD5"/>
    <w:rsid w:val="00445C93"/>
    <w:rsid w:val="00446950"/>
    <w:rsid w:val="00446DF4"/>
    <w:rsid w:val="00447DF6"/>
    <w:rsid w:val="00450AB0"/>
    <w:rsid w:val="00451852"/>
    <w:rsid w:val="00451B8C"/>
    <w:rsid w:val="00452631"/>
    <w:rsid w:val="0045305D"/>
    <w:rsid w:val="00453086"/>
    <w:rsid w:val="00453380"/>
    <w:rsid w:val="00453FF5"/>
    <w:rsid w:val="004541D8"/>
    <w:rsid w:val="004556D4"/>
    <w:rsid w:val="00455F0E"/>
    <w:rsid w:val="004569A0"/>
    <w:rsid w:val="00456A36"/>
    <w:rsid w:val="0045729A"/>
    <w:rsid w:val="004575E3"/>
    <w:rsid w:val="00460F87"/>
    <w:rsid w:val="004611EE"/>
    <w:rsid w:val="00461E76"/>
    <w:rsid w:val="00461E90"/>
    <w:rsid w:val="00463B20"/>
    <w:rsid w:val="00463FFC"/>
    <w:rsid w:val="00464E89"/>
    <w:rsid w:val="00465555"/>
    <w:rsid w:val="00466E3E"/>
    <w:rsid w:val="0046715A"/>
    <w:rsid w:val="004672E8"/>
    <w:rsid w:val="0046791D"/>
    <w:rsid w:val="00470148"/>
    <w:rsid w:val="00471270"/>
    <w:rsid w:val="004721B9"/>
    <w:rsid w:val="00472B14"/>
    <w:rsid w:val="00473077"/>
    <w:rsid w:val="00473871"/>
    <w:rsid w:val="00473E99"/>
    <w:rsid w:val="00474F76"/>
    <w:rsid w:val="00475185"/>
    <w:rsid w:val="00475AA3"/>
    <w:rsid w:val="00476956"/>
    <w:rsid w:val="00477017"/>
    <w:rsid w:val="00477265"/>
    <w:rsid w:val="004803E0"/>
    <w:rsid w:val="0048070C"/>
    <w:rsid w:val="004811AE"/>
    <w:rsid w:val="00481B90"/>
    <w:rsid w:val="00481EB0"/>
    <w:rsid w:val="00482D3F"/>
    <w:rsid w:val="00483567"/>
    <w:rsid w:val="00484B33"/>
    <w:rsid w:val="004856C0"/>
    <w:rsid w:val="00485726"/>
    <w:rsid w:val="00485F94"/>
    <w:rsid w:val="00486429"/>
    <w:rsid w:val="00486805"/>
    <w:rsid w:val="004869B6"/>
    <w:rsid w:val="00486C91"/>
    <w:rsid w:val="00486C99"/>
    <w:rsid w:val="00487100"/>
    <w:rsid w:val="004876CA"/>
    <w:rsid w:val="0048773D"/>
    <w:rsid w:val="00487AD0"/>
    <w:rsid w:val="0049006D"/>
    <w:rsid w:val="00490D75"/>
    <w:rsid w:val="00491672"/>
    <w:rsid w:val="0049216A"/>
    <w:rsid w:val="004924E5"/>
    <w:rsid w:val="00492762"/>
    <w:rsid w:val="0049277D"/>
    <w:rsid w:val="00493C27"/>
    <w:rsid w:val="0049430E"/>
    <w:rsid w:val="00494B8B"/>
    <w:rsid w:val="00494E5E"/>
    <w:rsid w:val="00495368"/>
    <w:rsid w:val="0049601F"/>
    <w:rsid w:val="004972DA"/>
    <w:rsid w:val="0049775F"/>
    <w:rsid w:val="0049776E"/>
    <w:rsid w:val="004979B7"/>
    <w:rsid w:val="004A077E"/>
    <w:rsid w:val="004A097C"/>
    <w:rsid w:val="004A1318"/>
    <w:rsid w:val="004A4CD3"/>
    <w:rsid w:val="004A52A2"/>
    <w:rsid w:val="004A5828"/>
    <w:rsid w:val="004A5A3E"/>
    <w:rsid w:val="004A5AC6"/>
    <w:rsid w:val="004A656A"/>
    <w:rsid w:val="004A6D6D"/>
    <w:rsid w:val="004A71D5"/>
    <w:rsid w:val="004A751E"/>
    <w:rsid w:val="004A7DF5"/>
    <w:rsid w:val="004B0634"/>
    <w:rsid w:val="004B07AE"/>
    <w:rsid w:val="004B1434"/>
    <w:rsid w:val="004B19DF"/>
    <w:rsid w:val="004B2187"/>
    <w:rsid w:val="004B2208"/>
    <w:rsid w:val="004B241A"/>
    <w:rsid w:val="004B2F75"/>
    <w:rsid w:val="004B3E36"/>
    <w:rsid w:val="004B5384"/>
    <w:rsid w:val="004B56D0"/>
    <w:rsid w:val="004B6EB1"/>
    <w:rsid w:val="004B75BE"/>
    <w:rsid w:val="004B7683"/>
    <w:rsid w:val="004C0053"/>
    <w:rsid w:val="004C12EE"/>
    <w:rsid w:val="004C178B"/>
    <w:rsid w:val="004C2220"/>
    <w:rsid w:val="004C2B7E"/>
    <w:rsid w:val="004C4448"/>
    <w:rsid w:val="004C4B37"/>
    <w:rsid w:val="004C7007"/>
    <w:rsid w:val="004C7D40"/>
    <w:rsid w:val="004D06F3"/>
    <w:rsid w:val="004D0E88"/>
    <w:rsid w:val="004D19FB"/>
    <w:rsid w:val="004D22ED"/>
    <w:rsid w:val="004D2550"/>
    <w:rsid w:val="004D4174"/>
    <w:rsid w:val="004D4663"/>
    <w:rsid w:val="004D4BF0"/>
    <w:rsid w:val="004D5268"/>
    <w:rsid w:val="004D538E"/>
    <w:rsid w:val="004D5E0F"/>
    <w:rsid w:val="004D6E79"/>
    <w:rsid w:val="004D720D"/>
    <w:rsid w:val="004E02EE"/>
    <w:rsid w:val="004E09EA"/>
    <w:rsid w:val="004E0FBA"/>
    <w:rsid w:val="004E1653"/>
    <w:rsid w:val="004E1A35"/>
    <w:rsid w:val="004E3D76"/>
    <w:rsid w:val="004E4235"/>
    <w:rsid w:val="004E5321"/>
    <w:rsid w:val="004E5D29"/>
    <w:rsid w:val="004E5DBB"/>
    <w:rsid w:val="004E607E"/>
    <w:rsid w:val="004E6166"/>
    <w:rsid w:val="004E678A"/>
    <w:rsid w:val="004E74AB"/>
    <w:rsid w:val="004E7C0B"/>
    <w:rsid w:val="004F06C4"/>
    <w:rsid w:val="004F1EA5"/>
    <w:rsid w:val="004F2A74"/>
    <w:rsid w:val="004F2CAF"/>
    <w:rsid w:val="004F2E1B"/>
    <w:rsid w:val="004F36E8"/>
    <w:rsid w:val="004F3A84"/>
    <w:rsid w:val="004F4390"/>
    <w:rsid w:val="004F5154"/>
    <w:rsid w:val="004F51EA"/>
    <w:rsid w:val="004F55C8"/>
    <w:rsid w:val="004F6097"/>
    <w:rsid w:val="004F652B"/>
    <w:rsid w:val="004F6AED"/>
    <w:rsid w:val="004F7325"/>
    <w:rsid w:val="004F7C8A"/>
    <w:rsid w:val="00500008"/>
    <w:rsid w:val="0050009F"/>
    <w:rsid w:val="005006D0"/>
    <w:rsid w:val="00502B81"/>
    <w:rsid w:val="00503B9A"/>
    <w:rsid w:val="00504287"/>
    <w:rsid w:val="00505753"/>
    <w:rsid w:val="0050585D"/>
    <w:rsid w:val="00506F94"/>
    <w:rsid w:val="00507782"/>
    <w:rsid w:val="00507C37"/>
    <w:rsid w:val="00510EA4"/>
    <w:rsid w:val="00511CF6"/>
    <w:rsid w:val="00511EDE"/>
    <w:rsid w:val="00511F72"/>
    <w:rsid w:val="0051280A"/>
    <w:rsid w:val="00512A04"/>
    <w:rsid w:val="00512A7D"/>
    <w:rsid w:val="00512B13"/>
    <w:rsid w:val="00512C2E"/>
    <w:rsid w:val="005130C6"/>
    <w:rsid w:val="0051327D"/>
    <w:rsid w:val="0051391D"/>
    <w:rsid w:val="00513C7B"/>
    <w:rsid w:val="00513D5B"/>
    <w:rsid w:val="00515125"/>
    <w:rsid w:val="005155E2"/>
    <w:rsid w:val="00515635"/>
    <w:rsid w:val="00515F09"/>
    <w:rsid w:val="00516039"/>
    <w:rsid w:val="00516551"/>
    <w:rsid w:val="005165B6"/>
    <w:rsid w:val="00516B26"/>
    <w:rsid w:val="005175F6"/>
    <w:rsid w:val="00517A12"/>
    <w:rsid w:val="00517D7A"/>
    <w:rsid w:val="00520016"/>
    <w:rsid w:val="0052136F"/>
    <w:rsid w:val="00521F21"/>
    <w:rsid w:val="00522C01"/>
    <w:rsid w:val="00523C0A"/>
    <w:rsid w:val="005241B2"/>
    <w:rsid w:val="0052440D"/>
    <w:rsid w:val="0052441C"/>
    <w:rsid w:val="0052449C"/>
    <w:rsid w:val="005244A0"/>
    <w:rsid w:val="00524616"/>
    <w:rsid w:val="00525372"/>
    <w:rsid w:val="00525D19"/>
    <w:rsid w:val="00525EB8"/>
    <w:rsid w:val="005265BB"/>
    <w:rsid w:val="00526C3C"/>
    <w:rsid w:val="00527265"/>
    <w:rsid w:val="00527F71"/>
    <w:rsid w:val="00530099"/>
    <w:rsid w:val="005304AC"/>
    <w:rsid w:val="00530BA4"/>
    <w:rsid w:val="0053163B"/>
    <w:rsid w:val="005334CC"/>
    <w:rsid w:val="005340B5"/>
    <w:rsid w:val="00534697"/>
    <w:rsid w:val="00534FD1"/>
    <w:rsid w:val="005356A6"/>
    <w:rsid w:val="00535ED3"/>
    <w:rsid w:val="00536205"/>
    <w:rsid w:val="0053679A"/>
    <w:rsid w:val="00536D5E"/>
    <w:rsid w:val="00537215"/>
    <w:rsid w:val="005379F8"/>
    <w:rsid w:val="00537B73"/>
    <w:rsid w:val="00540870"/>
    <w:rsid w:val="005408AC"/>
    <w:rsid w:val="00540D2C"/>
    <w:rsid w:val="0054106C"/>
    <w:rsid w:val="00541660"/>
    <w:rsid w:val="005427A9"/>
    <w:rsid w:val="0054282D"/>
    <w:rsid w:val="005428A5"/>
    <w:rsid w:val="0054294D"/>
    <w:rsid w:val="00542C97"/>
    <w:rsid w:val="00545389"/>
    <w:rsid w:val="0054541C"/>
    <w:rsid w:val="00545494"/>
    <w:rsid w:val="005457AC"/>
    <w:rsid w:val="00545B77"/>
    <w:rsid w:val="00545C47"/>
    <w:rsid w:val="0054627C"/>
    <w:rsid w:val="005462A7"/>
    <w:rsid w:val="00546441"/>
    <w:rsid w:val="005468D5"/>
    <w:rsid w:val="00546C60"/>
    <w:rsid w:val="00546ED7"/>
    <w:rsid w:val="0054721B"/>
    <w:rsid w:val="00550508"/>
    <w:rsid w:val="00550AF5"/>
    <w:rsid w:val="00550F98"/>
    <w:rsid w:val="005518B2"/>
    <w:rsid w:val="00551D26"/>
    <w:rsid w:val="00552DC3"/>
    <w:rsid w:val="00553A18"/>
    <w:rsid w:val="0055446C"/>
    <w:rsid w:val="0055465C"/>
    <w:rsid w:val="00554E3B"/>
    <w:rsid w:val="00555617"/>
    <w:rsid w:val="0055579F"/>
    <w:rsid w:val="00555E5D"/>
    <w:rsid w:val="0055678E"/>
    <w:rsid w:val="00557096"/>
    <w:rsid w:val="005570C9"/>
    <w:rsid w:val="00560298"/>
    <w:rsid w:val="00560A53"/>
    <w:rsid w:val="00560E35"/>
    <w:rsid w:val="00561226"/>
    <w:rsid w:val="005616BE"/>
    <w:rsid w:val="00561D35"/>
    <w:rsid w:val="0056248F"/>
    <w:rsid w:val="0056274B"/>
    <w:rsid w:val="0056302E"/>
    <w:rsid w:val="00563231"/>
    <w:rsid w:val="005632A1"/>
    <w:rsid w:val="00563496"/>
    <w:rsid w:val="00563A3B"/>
    <w:rsid w:val="00563B18"/>
    <w:rsid w:val="005652F5"/>
    <w:rsid w:val="0056540E"/>
    <w:rsid w:val="005654B8"/>
    <w:rsid w:val="0056609B"/>
    <w:rsid w:val="005666BC"/>
    <w:rsid w:val="0056691F"/>
    <w:rsid w:val="00566B02"/>
    <w:rsid w:val="00570B59"/>
    <w:rsid w:val="0057122E"/>
    <w:rsid w:val="005718D4"/>
    <w:rsid w:val="005718F3"/>
    <w:rsid w:val="005733CF"/>
    <w:rsid w:val="00573F6F"/>
    <w:rsid w:val="00574D4E"/>
    <w:rsid w:val="00574E3D"/>
    <w:rsid w:val="005750DE"/>
    <w:rsid w:val="00575C22"/>
    <w:rsid w:val="00576A68"/>
    <w:rsid w:val="00577141"/>
    <w:rsid w:val="00577565"/>
    <w:rsid w:val="005779AE"/>
    <w:rsid w:val="005801A9"/>
    <w:rsid w:val="005803B6"/>
    <w:rsid w:val="00580505"/>
    <w:rsid w:val="005810C4"/>
    <w:rsid w:val="005815E4"/>
    <w:rsid w:val="0058160B"/>
    <w:rsid w:val="0058170D"/>
    <w:rsid w:val="0058174F"/>
    <w:rsid w:val="00581905"/>
    <w:rsid w:val="00581ABD"/>
    <w:rsid w:val="00582401"/>
    <w:rsid w:val="00582856"/>
    <w:rsid w:val="005843EF"/>
    <w:rsid w:val="00584EC3"/>
    <w:rsid w:val="00584F5C"/>
    <w:rsid w:val="005855FD"/>
    <w:rsid w:val="00585F10"/>
    <w:rsid w:val="00585F4D"/>
    <w:rsid w:val="005864D1"/>
    <w:rsid w:val="00586880"/>
    <w:rsid w:val="00587C8E"/>
    <w:rsid w:val="00590B23"/>
    <w:rsid w:val="0059138E"/>
    <w:rsid w:val="00591C63"/>
    <w:rsid w:val="00592014"/>
    <w:rsid w:val="005921CD"/>
    <w:rsid w:val="00592F52"/>
    <w:rsid w:val="00593372"/>
    <w:rsid w:val="0059364D"/>
    <w:rsid w:val="00593FB2"/>
    <w:rsid w:val="00594956"/>
    <w:rsid w:val="00594ADE"/>
    <w:rsid w:val="00594C23"/>
    <w:rsid w:val="00594D4D"/>
    <w:rsid w:val="0059560D"/>
    <w:rsid w:val="00597777"/>
    <w:rsid w:val="0059799A"/>
    <w:rsid w:val="00597AB5"/>
    <w:rsid w:val="00597C89"/>
    <w:rsid w:val="00597FD5"/>
    <w:rsid w:val="005A0B95"/>
    <w:rsid w:val="005A1BB1"/>
    <w:rsid w:val="005A26AE"/>
    <w:rsid w:val="005A3861"/>
    <w:rsid w:val="005A4693"/>
    <w:rsid w:val="005A578C"/>
    <w:rsid w:val="005A5846"/>
    <w:rsid w:val="005A5D0C"/>
    <w:rsid w:val="005A6553"/>
    <w:rsid w:val="005A6B63"/>
    <w:rsid w:val="005A6CC8"/>
    <w:rsid w:val="005A7808"/>
    <w:rsid w:val="005A7A8F"/>
    <w:rsid w:val="005A7BC3"/>
    <w:rsid w:val="005A7C7F"/>
    <w:rsid w:val="005A7E4F"/>
    <w:rsid w:val="005B0084"/>
    <w:rsid w:val="005B1BE9"/>
    <w:rsid w:val="005B30F1"/>
    <w:rsid w:val="005B46D4"/>
    <w:rsid w:val="005B4B80"/>
    <w:rsid w:val="005B4E7D"/>
    <w:rsid w:val="005B56DB"/>
    <w:rsid w:val="005B589D"/>
    <w:rsid w:val="005B5991"/>
    <w:rsid w:val="005B5AC2"/>
    <w:rsid w:val="005B5C8F"/>
    <w:rsid w:val="005B5E68"/>
    <w:rsid w:val="005B6229"/>
    <w:rsid w:val="005B724C"/>
    <w:rsid w:val="005B76F9"/>
    <w:rsid w:val="005B77FD"/>
    <w:rsid w:val="005B7A31"/>
    <w:rsid w:val="005C1413"/>
    <w:rsid w:val="005C25B9"/>
    <w:rsid w:val="005C36FB"/>
    <w:rsid w:val="005C4195"/>
    <w:rsid w:val="005C433B"/>
    <w:rsid w:val="005C46D3"/>
    <w:rsid w:val="005C4888"/>
    <w:rsid w:val="005C5250"/>
    <w:rsid w:val="005C57DE"/>
    <w:rsid w:val="005C5809"/>
    <w:rsid w:val="005C5D6A"/>
    <w:rsid w:val="005C6D7F"/>
    <w:rsid w:val="005C77DE"/>
    <w:rsid w:val="005C7BD8"/>
    <w:rsid w:val="005C7F71"/>
    <w:rsid w:val="005D0950"/>
    <w:rsid w:val="005D0C4C"/>
    <w:rsid w:val="005D1D82"/>
    <w:rsid w:val="005D1E38"/>
    <w:rsid w:val="005D269A"/>
    <w:rsid w:val="005D38E3"/>
    <w:rsid w:val="005D39E7"/>
    <w:rsid w:val="005D43E7"/>
    <w:rsid w:val="005D4872"/>
    <w:rsid w:val="005D4E93"/>
    <w:rsid w:val="005D5754"/>
    <w:rsid w:val="005D5791"/>
    <w:rsid w:val="005D64FE"/>
    <w:rsid w:val="005D6862"/>
    <w:rsid w:val="005D7117"/>
    <w:rsid w:val="005E1A9C"/>
    <w:rsid w:val="005E1E0F"/>
    <w:rsid w:val="005E2751"/>
    <w:rsid w:val="005E2F48"/>
    <w:rsid w:val="005E2F53"/>
    <w:rsid w:val="005E540C"/>
    <w:rsid w:val="005E6AF0"/>
    <w:rsid w:val="005E750B"/>
    <w:rsid w:val="005E7EE3"/>
    <w:rsid w:val="005F1494"/>
    <w:rsid w:val="005F175A"/>
    <w:rsid w:val="005F2B0B"/>
    <w:rsid w:val="005F2E93"/>
    <w:rsid w:val="005F39A3"/>
    <w:rsid w:val="005F492F"/>
    <w:rsid w:val="005F5A76"/>
    <w:rsid w:val="005F5CB2"/>
    <w:rsid w:val="005F64BB"/>
    <w:rsid w:val="005F764E"/>
    <w:rsid w:val="005F765E"/>
    <w:rsid w:val="005F7C4C"/>
    <w:rsid w:val="00600113"/>
    <w:rsid w:val="0060051E"/>
    <w:rsid w:val="006005D1"/>
    <w:rsid w:val="00600FC7"/>
    <w:rsid w:val="006014BA"/>
    <w:rsid w:val="0060199E"/>
    <w:rsid w:val="00602211"/>
    <w:rsid w:val="00602395"/>
    <w:rsid w:val="00602879"/>
    <w:rsid w:val="00602AAD"/>
    <w:rsid w:val="00604403"/>
    <w:rsid w:val="0060545C"/>
    <w:rsid w:val="00605B9A"/>
    <w:rsid w:val="00605E10"/>
    <w:rsid w:val="00607569"/>
    <w:rsid w:val="00607999"/>
    <w:rsid w:val="00611394"/>
    <w:rsid w:val="00611486"/>
    <w:rsid w:val="00611563"/>
    <w:rsid w:val="00611DA1"/>
    <w:rsid w:val="00612582"/>
    <w:rsid w:val="00612774"/>
    <w:rsid w:val="00613083"/>
    <w:rsid w:val="006132A6"/>
    <w:rsid w:val="0061355B"/>
    <w:rsid w:val="0061359F"/>
    <w:rsid w:val="006137EE"/>
    <w:rsid w:val="00613D68"/>
    <w:rsid w:val="006152DB"/>
    <w:rsid w:val="0061573B"/>
    <w:rsid w:val="006159CB"/>
    <w:rsid w:val="00616262"/>
    <w:rsid w:val="00616A94"/>
    <w:rsid w:val="00616E7F"/>
    <w:rsid w:val="0061753C"/>
    <w:rsid w:val="0062026D"/>
    <w:rsid w:val="0062147A"/>
    <w:rsid w:val="006239AD"/>
    <w:rsid w:val="00624873"/>
    <w:rsid w:val="00625211"/>
    <w:rsid w:val="0062572E"/>
    <w:rsid w:val="00625C16"/>
    <w:rsid w:val="00625D44"/>
    <w:rsid w:val="006260E5"/>
    <w:rsid w:val="006275AA"/>
    <w:rsid w:val="006279A6"/>
    <w:rsid w:val="006304B7"/>
    <w:rsid w:val="00630CB2"/>
    <w:rsid w:val="00631EB0"/>
    <w:rsid w:val="006320C6"/>
    <w:rsid w:val="006324C4"/>
    <w:rsid w:val="00632FBA"/>
    <w:rsid w:val="00633700"/>
    <w:rsid w:val="00633884"/>
    <w:rsid w:val="006338DA"/>
    <w:rsid w:val="00634329"/>
    <w:rsid w:val="00636FF4"/>
    <w:rsid w:val="0063706E"/>
    <w:rsid w:val="00637D15"/>
    <w:rsid w:val="006404B9"/>
    <w:rsid w:val="006404E6"/>
    <w:rsid w:val="00640F54"/>
    <w:rsid w:val="00640FC1"/>
    <w:rsid w:val="00641BFA"/>
    <w:rsid w:val="00641DCB"/>
    <w:rsid w:val="006428EC"/>
    <w:rsid w:val="006436BA"/>
    <w:rsid w:val="00645175"/>
    <w:rsid w:val="00645618"/>
    <w:rsid w:val="00645DA5"/>
    <w:rsid w:val="006471CC"/>
    <w:rsid w:val="0064723E"/>
    <w:rsid w:val="006474B6"/>
    <w:rsid w:val="00647786"/>
    <w:rsid w:val="00647894"/>
    <w:rsid w:val="006479D6"/>
    <w:rsid w:val="00647D2D"/>
    <w:rsid w:val="00650004"/>
    <w:rsid w:val="00650B6E"/>
    <w:rsid w:val="00650F50"/>
    <w:rsid w:val="00650F5B"/>
    <w:rsid w:val="00652767"/>
    <w:rsid w:val="00652E1F"/>
    <w:rsid w:val="00654717"/>
    <w:rsid w:val="00654DF2"/>
    <w:rsid w:val="00655076"/>
    <w:rsid w:val="006558E1"/>
    <w:rsid w:val="00655FD4"/>
    <w:rsid w:val="0065784C"/>
    <w:rsid w:val="00660217"/>
    <w:rsid w:val="006615A1"/>
    <w:rsid w:val="006621DD"/>
    <w:rsid w:val="006629EA"/>
    <w:rsid w:val="006640BD"/>
    <w:rsid w:val="00664A22"/>
    <w:rsid w:val="00664D41"/>
    <w:rsid w:val="00666010"/>
    <w:rsid w:val="00666463"/>
    <w:rsid w:val="00666464"/>
    <w:rsid w:val="006670DC"/>
    <w:rsid w:val="006702FB"/>
    <w:rsid w:val="00671027"/>
    <w:rsid w:val="00671050"/>
    <w:rsid w:val="006719EA"/>
    <w:rsid w:val="00672319"/>
    <w:rsid w:val="006729B3"/>
    <w:rsid w:val="00672C12"/>
    <w:rsid w:val="00672CD7"/>
    <w:rsid w:val="0067356C"/>
    <w:rsid w:val="00673586"/>
    <w:rsid w:val="0067372C"/>
    <w:rsid w:val="00674777"/>
    <w:rsid w:val="00675A20"/>
    <w:rsid w:val="0067625B"/>
    <w:rsid w:val="00676CA3"/>
    <w:rsid w:val="00677F47"/>
    <w:rsid w:val="00680B0C"/>
    <w:rsid w:val="00680C00"/>
    <w:rsid w:val="00680CA0"/>
    <w:rsid w:val="0068187F"/>
    <w:rsid w:val="006819D8"/>
    <w:rsid w:val="00682927"/>
    <w:rsid w:val="00683294"/>
    <w:rsid w:val="006833F8"/>
    <w:rsid w:val="00683B7C"/>
    <w:rsid w:val="006845CA"/>
    <w:rsid w:val="0068508D"/>
    <w:rsid w:val="00685DE0"/>
    <w:rsid w:val="00685F83"/>
    <w:rsid w:val="00686DB3"/>
    <w:rsid w:val="00686F2E"/>
    <w:rsid w:val="00687540"/>
    <w:rsid w:val="00687681"/>
    <w:rsid w:val="0069136F"/>
    <w:rsid w:val="00691894"/>
    <w:rsid w:val="00692354"/>
    <w:rsid w:val="006927B6"/>
    <w:rsid w:val="00692A9B"/>
    <w:rsid w:val="00693836"/>
    <w:rsid w:val="00694AFA"/>
    <w:rsid w:val="00694CFE"/>
    <w:rsid w:val="00694D69"/>
    <w:rsid w:val="006958D1"/>
    <w:rsid w:val="006959E7"/>
    <w:rsid w:val="00695D20"/>
    <w:rsid w:val="006960F6"/>
    <w:rsid w:val="006966F9"/>
    <w:rsid w:val="00696BCB"/>
    <w:rsid w:val="00697561"/>
    <w:rsid w:val="006A0933"/>
    <w:rsid w:val="006A1065"/>
    <w:rsid w:val="006A35B1"/>
    <w:rsid w:val="006A3668"/>
    <w:rsid w:val="006A3F7B"/>
    <w:rsid w:val="006A44CF"/>
    <w:rsid w:val="006A4D0F"/>
    <w:rsid w:val="006A4E60"/>
    <w:rsid w:val="006A6257"/>
    <w:rsid w:val="006A7583"/>
    <w:rsid w:val="006A769B"/>
    <w:rsid w:val="006A7A8E"/>
    <w:rsid w:val="006A7B26"/>
    <w:rsid w:val="006A7E85"/>
    <w:rsid w:val="006B00FF"/>
    <w:rsid w:val="006B0368"/>
    <w:rsid w:val="006B19FD"/>
    <w:rsid w:val="006B2146"/>
    <w:rsid w:val="006B2F0D"/>
    <w:rsid w:val="006B382E"/>
    <w:rsid w:val="006B3D31"/>
    <w:rsid w:val="006B3EB2"/>
    <w:rsid w:val="006B4224"/>
    <w:rsid w:val="006B4B0F"/>
    <w:rsid w:val="006B4C60"/>
    <w:rsid w:val="006B5513"/>
    <w:rsid w:val="006B61CA"/>
    <w:rsid w:val="006B6EB3"/>
    <w:rsid w:val="006B7A4C"/>
    <w:rsid w:val="006C2087"/>
    <w:rsid w:val="006C2A97"/>
    <w:rsid w:val="006C32F9"/>
    <w:rsid w:val="006C3508"/>
    <w:rsid w:val="006C391B"/>
    <w:rsid w:val="006C3A7E"/>
    <w:rsid w:val="006C44BD"/>
    <w:rsid w:val="006C558D"/>
    <w:rsid w:val="006C5A41"/>
    <w:rsid w:val="006C6BED"/>
    <w:rsid w:val="006C70C5"/>
    <w:rsid w:val="006C74E0"/>
    <w:rsid w:val="006C750A"/>
    <w:rsid w:val="006C7BE9"/>
    <w:rsid w:val="006C7EF4"/>
    <w:rsid w:val="006C7FB7"/>
    <w:rsid w:val="006D0562"/>
    <w:rsid w:val="006D0BA5"/>
    <w:rsid w:val="006D183A"/>
    <w:rsid w:val="006D21B9"/>
    <w:rsid w:val="006D2D6A"/>
    <w:rsid w:val="006D3B70"/>
    <w:rsid w:val="006D420E"/>
    <w:rsid w:val="006D4508"/>
    <w:rsid w:val="006D4520"/>
    <w:rsid w:val="006D475B"/>
    <w:rsid w:val="006D47EC"/>
    <w:rsid w:val="006D4B85"/>
    <w:rsid w:val="006D4DE4"/>
    <w:rsid w:val="006D5201"/>
    <w:rsid w:val="006D5736"/>
    <w:rsid w:val="006D5C21"/>
    <w:rsid w:val="006D6C67"/>
    <w:rsid w:val="006D6C8C"/>
    <w:rsid w:val="006D6D28"/>
    <w:rsid w:val="006D7616"/>
    <w:rsid w:val="006E072C"/>
    <w:rsid w:val="006E0784"/>
    <w:rsid w:val="006E1112"/>
    <w:rsid w:val="006E180F"/>
    <w:rsid w:val="006E1D8F"/>
    <w:rsid w:val="006E2015"/>
    <w:rsid w:val="006E2A6A"/>
    <w:rsid w:val="006E2FDE"/>
    <w:rsid w:val="006E31D9"/>
    <w:rsid w:val="006E39DA"/>
    <w:rsid w:val="006E4843"/>
    <w:rsid w:val="006E484E"/>
    <w:rsid w:val="006E67BE"/>
    <w:rsid w:val="006E6924"/>
    <w:rsid w:val="006F156D"/>
    <w:rsid w:val="006F18EB"/>
    <w:rsid w:val="006F1C34"/>
    <w:rsid w:val="006F202C"/>
    <w:rsid w:val="006F29F4"/>
    <w:rsid w:val="006F4904"/>
    <w:rsid w:val="006F50CA"/>
    <w:rsid w:val="006F5626"/>
    <w:rsid w:val="006F57F2"/>
    <w:rsid w:val="006F5A7B"/>
    <w:rsid w:val="006F7106"/>
    <w:rsid w:val="00700F7D"/>
    <w:rsid w:val="0070148C"/>
    <w:rsid w:val="007022CE"/>
    <w:rsid w:val="00702435"/>
    <w:rsid w:val="00702578"/>
    <w:rsid w:val="00702AEE"/>
    <w:rsid w:val="00703866"/>
    <w:rsid w:val="00703CA4"/>
    <w:rsid w:val="00704304"/>
    <w:rsid w:val="00704FDF"/>
    <w:rsid w:val="00705033"/>
    <w:rsid w:val="007062AF"/>
    <w:rsid w:val="00706A40"/>
    <w:rsid w:val="007071EC"/>
    <w:rsid w:val="00707566"/>
    <w:rsid w:val="007079B7"/>
    <w:rsid w:val="00707F5A"/>
    <w:rsid w:val="00710B50"/>
    <w:rsid w:val="00711646"/>
    <w:rsid w:val="00712F76"/>
    <w:rsid w:val="007131F8"/>
    <w:rsid w:val="0071544E"/>
    <w:rsid w:val="00716639"/>
    <w:rsid w:val="00717111"/>
    <w:rsid w:val="007174F8"/>
    <w:rsid w:val="00717729"/>
    <w:rsid w:val="00717EDF"/>
    <w:rsid w:val="00720C74"/>
    <w:rsid w:val="007218EF"/>
    <w:rsid w:val="00721BA2"/>
    <w:rsid w:val="00722DDB"/>
    <w:rsid w:val="0072493E"/>
    <w:rsid w:val="007249B0"/>
    <w:rsid w:val="00724C2A"/>
    <w:rsid w:val="0072536B"/>
    <w:rsid w:val="0072564B"/>
    <w:rsid w:val="007256BE"/>
    <w:rsid w:val="007259CC"/>
    <w:rsid w:val="00725AA5"/>
    <w:rsid w:val="00725B5D"/>
    <w:rsid w:val="00727B56"/>
    <w:rsid w:val="0073091C"/>
    <w:rsid w:val="00730D5B"/>
    <w:rsid w:val="00731D21"/>
    <w:rsid w:val="00731F4D"/>
    <w:rsid w:val="007329D1"/>
    <w:rsid w:val="00733F56"/>
    <w:rsid w:val="007345EF"/>
    <w:rsid w:val="00734655"/>
    <w:rsid w:val="007347F9"/>
    <w:rsid w:val="007352DE"/>
    <w:rsid w:val="00735736"/>
    <w:rsid w:val="007369AC"/>
    <w:rsid w:val="00736BE4"/>
    <w:rsid w:val="00736E66"/>
    <w:rsid w:val="0073718F"/>
    <w:rsid w:val="0073775B"/>
    <w:rsid w:val="0073778D"/>
    <w:rsid w:val="0073786A"/>
    <w:rsid w:val="007408F5"/>
    <w:rsid w:val="00741D49"/>
    <w:rsid w:val="0074217F"/>
    <w:rsid w:val="00742A9A"/>
    <w:rsid w:val="00742D33"/>
    <w:rsid w:val="00743933"/>
    <w:rsid w:val="00743E07"/>
    <w:rsid w:val="0074463E"/>
    <w:rsid w:val="0074554D"/>
    <w:rsid w:val="00745729"/>
    <w:rsid w:val="0074618B"/>
    <w:rsid w:val="00746A13"/>
    <w:rsid w:val="00746FDD"/>
    <w:rsid w:val="00747CB7"/>
    <w:rsid w:val="00751279"/>
    <w:rsid w:val="00751BE4"/>
    <w:rsid w:val="00752714"/>
    <w:rsid w:val="00753052"/>
    <w:rsid w:val="00753211"/>
    <w:rsid w:val="00753D2B"/>
    <w:rsid w:val="007544EC"/>
    <w:rsid w:val="00755AC8"/>
    <w:rsid w:val="007560E9"/>
    <w:rsid w:val="0075632B"/>
    <w:rsid w:val="007574CA"/>
    <w:rsid w:val="007578B5"/>
    <w:rsid w:val="0075792C"/>
    <w:rsid w:val="00757E9E"/>
    <w:rsid w:val="00762C0F"/>
    <w:rsid w:val="00762D14"/>
    <w:rsid w:val="007630E3"/>
    <w:rsid w:val="0076350D"/>
    <w:rsid w:val="00763828"/>
    <w:rsid w:val="00763C59"/>
    <w:rsid w:val="00763ECE"/>
    <w:rsid w:val="0076484E"/>
    <w:rsid w:val="00764C50"/>
    <w:rsid w:val="007650AF"/>
    <w:rsid w:val="0076536B"/>
    <w:rsid w:val="00765AE6"/>
    <w:rsid w:val="00765D9A"/>
    <w:rsid w:val="00766770"/>
    <w:rsid w:val="00766951"/>
    <w:rsid w:val="007676A3"/>
    <w:rsid w:val="007709BE"/>
    <w:rsid w:val="00771719"/>
    <w:rsid w:val="00773C52"/>
    <w:rsid w:val="00775106"/>
    <w:rsid w:val="00775AA2"/>
    <w:rsid w:val="007766EF"/>
    <w:rsid w:val="00776AA7"/>
    <w:rsid w:val="007800B6"/>
    <w:rsid w:val="007805D3"/>
    <w:rsid w:val="00781AAF"/>
    <w:rsid w:val="00781B62"/>
    <w:rsid w:val="00781F6A"/>
    <w:rsid w:val="00782418"/>
    <w:rsid w:val="0078273E"/>
    <w:rsid w:val="007829C3"/>
    <w:rsid w:val="00782D78"/>
    <w:rsid w:val="00782F20"/>
    <w:rsid w:val="007838AD"/>
    <w:rsid w:val="00784020"/>
    <w:rsid w:val="00785081"/>
    <w:rsid w:val="00785087"/>
    <w:rsid w:val="00785729"/>
    <w:rsid w:val="007876CE"/>
    <w:rsid w:val="007879D4"/>
    <w:rsid w:val="0079058A"/>
    <w:rsid w:val="0079064E"/>
    <w:rsid w:val="00790FED"/>
    <w:rsid w:val="00791AA1"/>
    <w:rsid w:val="0079238B"/>
    <w:rsid w:val="007929AB"/>
    <w:rsid w:val="00792CC2"/>
    <w:rsid w:val="0079391C"/>
    <w:rsid w:val="00793F72"/>
    <w:rsid w:val="00795399"/>
    <w:rsid w:val="007954F8"/>
    <w:rsid w:val="00796585"/>
    <w:rsid w:val="007966AB"/>
    <w:rsid w:val="00796C8D"/>
    <w:rsid w:val="007A05DA"/>
    <w:rsid w:val="007A0F56"/>
    <w:rsid w:val="007A0F9B"/>
    <w:rsid w:val="007A11FB"/>
    <w:rsid w:val="007A13AC"/>
    <w:rsid w:val="007A1C77"/>
    <w:rsid w:val="007A1E10"/>
    <w:rsid w:val="007A1F80"/>
    <w:rsid w:val="007A23D6"/>
    <w:rsid w:val="007A2869"/>
    <w:rsid w:val="007A2D0E"/>
    <w:rsid w:val="007A2EA0"/>
    <w:rsid w:val="007A319A"/>
    <w:rsid w:val="007A3456"/>
    <w:rsid w:val="007A3E91"/>
    <w:rsid w:val="007A45ED"/>
    <w:rsid w:val="007A4FB6"/>
    <w:rsid w:val="007A568A"/>
    <w:rsid w:val="007A5A16"/>
    <w:rsid w:val="007A5DB7"/>
    <w:rsid w:val="007A62F6"/>
    <w:rsid w:val="007A6554"/>
    <w:rsid w:val="007A7D98"/>
    <w:rsid w:val="007B05FA"/>
    <w:rsid w:val="007B0ECE"/>
    <w:rsid w:val="007B12D5"/>
    <w:rsid w:val="007B158C"/>
    <w:rsid w:val="007B1BA1"/>
    <w:rsid w:val="007B1E6B"/>
    <w:rsid w:val="007B2A4D"/>
    <w:rsid w:val="007B2BFE"/>
    <w:rsid w:val="007B325C"/>
    <w:rsid w:val="007B4C49"/>
    <w:rsid w:val="007B5415"/>
    <w:rsid w:val="007B5D68"/>
    <w:rsid w:val="007B639A"/>
    <w:rsid w:val="007B6E19"/>
    <w:rsid w:val="007B72BE"/>
    <w:rsid w:val="007B78A8"/>
    <w:rsid w:val="007C005A"/>
    <w:rsid w:val="007C0A08"/>
    <w:rsid w:val="007C1BEA"/>
    <w:rsid w:val="007C241A"/>
    <w:rsid w:val="007C24E9"/>
    <w:rsid w:val="007C26BF"/>
    <w:rsid w:val="007C3956"/>
    <w:rsid w:val="007C3DB6"/>
    <w:rsid w:val="007C6A46"/>
    <w:rsid w:val="007C6D00"/>
    <w:rsid w:val="007C7788"/>
    <w:rsid w:val="007C7DC5"/>
    <w:rsid w:val="007C7ECC"/>
    <w:rsid w:val="007D0C17"/>
    <w:rsid w:val="007D1A0C"/>
    <w:rsid w:val="007D304A"/>
    <w:rsid w:val="007D42E6"/>
    <w:rsid w:val="007D461E"/>
    <w:rsid w:val="007D4AB3"/>
    <w:rsid w:val="007D55DF"/>
    <w:rsid w:val="007D69F6"/>
    <w:rsid w:val="007D712D"/>
    <w:rsid w:val="007D7594"/>
    <w:rsid w:val="007D7D16"/>
    <w:rsid w:val="007D7E7C"/>
    <w:rsid w:val="007E036C"/>
    <w:rsid w:val="007E161A"/>
    <w:rsid w:val="007E1AB8"/>
    <w:rsid w:val="007E1EF2"/>
    <w:rsid w:val="007E26F6"/>
    <w:rsid w:val="007E2822"/>
    <w:rsid w:val="007E3A16"/>
    <w:rsid w:val="007E4A26"/>
    <w:rsid w:val="007E53DB"/>
    <w:rsid w:val="007E5636"/>
    <w:rsid w:val="007E60BE"/>
    <w:rsid w:val="007E65F7"/>
    <w:rsid w:val="007E6B32"/>
    <w:rsid w:val="007E79B6"/>
    <w:rsid w:val="007E7E3A"/>
    <w:rsid w:val="007F03BF"/>
    <w:rsid w:val="007F3065"/>
    <w:rsid w:val="007F332F"/>
    <w:rsid w:val="007F347A"/>
    <w:rsid w:val="007F4172"/>
    <w:rsid w:val="007F4D37"/>
    <w:rsid w:val="007F7002"/>
    <w:rsid w:val="00800CDB"/>
    <w:rsid w:val="00801355"/>
    <w:rsid w:val="0080184A"/>
    <w:rsid w:val="008018F3"/>
    <w:rsid w:val="008020DA"/>
    <w:rsid w:val="00802701"/>
    <w:rsid w:val="00802AA1"/>
    <w:rsid w:val="008038E0"/>
    <w:rsid w:val="00803E74"/>
    <w:rsid w:val="00804004"/>
    <w:rsid w:val="00804378"/>
    <w:rsid w:val="008044B3"/>
    <w:rsid w:val="0080492F"/>
    <w:rsid w:val="00805039"/>
    <w:rsid w:val="00805151"/>
    <w:rsid w:val="008054B6"/>
    <w:rsid w:val="00805A2E"/>
    <w:rsid w:val="00806388"/>
    <w:rsid w:val="008063A7"/>
    <w:rsid w:val="00806800"/>
    <w:rsid w:val="00806946"/>
    <w:rsid w:val="008069F8"/>
    <w:rsid w:val="00806CBC"/>
    <w:rsid w:val="00807CE2"/>
    <w:rsid w:val="00807F9D"/>
    <w:rsid w:val="00807FA0"/>
    <w:rsid w:val="0081032A"/>
    <w:rsid w:val="00810C12"/>
    <w:rsid w:val="008110C4"/>
    <w:rsid w:val="0081206B"/>
    <w:rsid w:val="008129E8"/>
    <w:rsid w:val="00813452"/>
    <w:rsid w:val="00813F90"/>
    <w:rsid w:val="0081478A"/>
    <w:rsid w:val="00814C84"/>
    <w:rsid w:val="00816273"/>
    <w:rsid w:val="0081644E"/>
    <w:rsid w:val="00817BD3"/>
    <w:rsid w:val="00820012"/>
    <w:rsid w:val="00820114"/>
    <w:rsid w:val="008211A2"/>
    <w:rsid w:val="0082159E"/>
    <w:rsid w:val="00821B57"/>
    <w:rsid w:val="00821EA2"/>
    <w:rsid w:val="00822027"/>
    <w:rsid w:val="0082325A"/>
    <w:rsid w:val="00823585"/>
    <w:rsid w:val="008241F6"/>
    <w:rsid w:val="008245E0"/>
    <w:rsid w:val="008247A0"/>
    <w:rsid w:val="008249DC"/>
    <w:rsid w:val="00825310"/>
    <w:rsid w:val="0082601D"/>
    <w:rsid w:val="0082717D"/>
    <w:rsid w:val="00827622"/>
    <w:rsid w:val="008313C4"/>
    <w:rsid w:val="00831B5A"/>
    <w:rsid w:val="008322B8"/>
    <w:rsid w:val="0083390A"/>
    <w:rsid w:val="008348E0"/>
    <w:rsid w:val="008349A7"/>
    <w:rsid w:val="00834B26"/>
    <w:rsid w:val="00834F58"/>
    <w:rsid w:val="00835AF2"/>
    <w:rsid w:val="00835CB5"/>
    <w:rsid w:val="00835D1C"/>
    <w:rsid w:val="008375CB"/>
    <w:rsid w:val="00840B05"/>
    <w:rsid w:val="008417CB"/>
    <w:rsid w:val="00841858"/>
    <w:rsid w:val="00841F32"/>
    <w:rsid w:val="00842869"/>
    <w:rsid w:val="00843D49"/>
    <w:rsid w:val="00844732"/>
    <w:rsid w:val="008456D4"/>
    <w:rsid w:val="00845863"/>
    <w:rsid w:val="00846137"/>
    <w:rsid w:val="0084631C"/>
    <w:rsid w:val="00846514"/>
    <w:rsid w:val="0084657A"/>
    <w:rsid w:val="0084659D"/>
    <w:rsid w:val="00846B4F"/>
    <w:rsid w:val="00846EC3"/>
    <w:rsid w:val="00847426"/>
    <w:rsid w:val="0084780A"/>
    <w:rsid w:val="00850212"/>
    <w:rsid w:val="00850520"/>
    <w:rsid w:val="00850641"/>
    <w:rsid w:val="00850AA7"/>
    <w:rsid w:val="00851755"/>
    <w:rsid w:val="00852144"/>
    <w:rsid w:val="00852695"/>
    <w:rsid w:val="00852719"/>
    <w:rsid w:val="00852C28"/>
    <w:rsid w:val="00852E5F"/>
    <w:rsid w:val="00853077"/>
    <w:rsid w:val="00853B3C"/>
    <w:rsid w:val="00854E7F"/>
    <w:rsid w:val="0085547F"/>
    <w:rsid w:val="00855D46"/>
    <w:rsid w:val="00856F69"/>
    <w:rsid w:val="008575BE"/>
    <w:rsid w:val="00857E3B"/>
    <w:rsid w:val="00860C6A"/>
    <w:rsid w:val="00861DC3"/>
    <w:rsid w:val="00861FA6"/>
    <w:rsid w:val="00862018"/>
    <w:rsid w:val="008626E7"/>
    <w:rsid w:val="00862FC5"/>
    <w:rsid w:val="00864CBF"/>
    <w:rsid w:val="00864F1F"/>
    <w:rsid w:val="00864F8C"/>
    <w:rsid w:val="00865F2C"/>
    <w:rsid w:val="00866DAC"/>
    <w:rsid w:val="00867316"/>
    <w:rsid w:val="00867610"/>
    <w:rsid w:val="008701EC"/>
    <w:rsid w:val="00870AB1"/>
    <w:rsid w:val="00870C10"/>
    <w:rsid w:val="00871518"/>
    <w:rsid w:val="008717DE"/>
    <w:rsid w:val="00871C12"/>
    <w:rsid w:val="00873761"/>
    <w:rsid w:val="00875481"/>
    <w:rsid w:val="008758F0"/>
    <w:rsid w:val="00875B49"/>
    <w:rsid w:val="00876F5B"/>
    <w:rsid w:val="0087782D"/>
    <w:rsid w:val="00877C1A"/>
    <w:rsid w:val="008836E4"/>
    <w:rsid w:val="00883E1E"/>
    <w:rsid w:val="00884267"/>
    <w:rsid w:val="008848E7"/>
    <w:rsid w:val="00890332"/>
    <w:rsid w:val="00890FBB"/>
    <w:rsid w:val="00892CF2"/>
    <w:rsid w:val="00893463"/>
    <w:rsid w:val="00893B08"/>
    <w:rsid w:val="00893C50"/>
    <w:rsid w:val="00894028"/>
    <w:rsid w:val="00894ABF"/>
    <w:rsid w:val="00896D1B"/>
    <w:rsid w:val="0089705F"/>
    <w:rsid w:val="008A212F"/>
    <w:rsid w:val="008A252A"/>
    <w:rsid w:val="008A284D"/>
    <w:rsid w:val="008A2A54"/>
    <w:rsid w:val="008A2F43"/>
    <w:rsid w:val="008A37B0"/>
    <w:rsid w:val="008A41E5"/>
    <w:rsid w:val="008A4564"/>
    <w:rsid w:val="008A4A4C"/>
    <w:rsid w:val="008A5871"/>
    <w:rsid w:val="008A69AC"/>
    <w:rsid w:val="008A6A9B"/>
    <w:rsid w:val="008A7200"/>
    <w:rsid w:val="008A7335"/>
    <w:rsid w:val="008A78D3"/>
    <w:rsid w:val="008B0430"/>
    <w:rsid w:val="008B045A"/>
    <w:rsid w:val="008B0C9D"/>
    <w:rsid w:val="008B1BF6"/>
    <w:rsid w:val="008B1CF6"/>
    <w:rsid w:val="008B2157"/>
    <w:rsid w:val="008B3050"/>
    <w:rsid w:val="008B3286"/>
    <w:rsid w:val="008B36DF"/>
    <w:rsid w:val="008B44E1"/>
    <w:rsid w:val="008B4A41"/>
    <w:rsid w:val="008B5DAE"/>
    <w:rsid w:val="008B6F17"/>
    <w:rsid w:val="008C0C6F"/>
    <w:rsid w:val="008C1A71"/>
    <w:rsid w:val="008C1FC0"/>
    <w:rsid w:val="008C2328"/>
    <w:rsid w:val="008C2D21"/>
    <w:rsid w:val="008C3FDE"/>
    <w:rsid w:val="008C42ED"/>
    <w:rsid w:val="008C4684"/>
    <w:rsid w:val="008C4B3B"/>
    <w:rsid w:val="008C5097"/>
    <w:rsid w:val="008C5F19"/>
    <w:rsid w:val="008C5FEF"/>
    <w:rsid w:val="008C6ED5"/>
    <w:rsid w:val="008D0945"/>
    <w:rsid w:val="008D098B"/>
    <w:rsid w:val="008D1230"/>
    <w:rsid w:val="008D131A"/>
    <w:rsid w:val="008D13F0"/>
    <w:rsid w:val="008D1F9F"/>
    <w:rsid w:val="008D2222"/>
    <w:rsid w:val="008D2EF5"/>
    <w:rsid w:val="008D3075"/>
    <w:rsid w:val="008D323E"/>
    <w:rsid w:val="008D4230"/>
    <w:rsid w:val="008D442A"/>
    <w:rsid w:val="008D4775"/>
    <w:rsid w:val="008D5FE4"/>
    <w:rsid w:val="008D6055"/>
    <w:rsid w:val="008D72B1"/>
    <w:rsid w:val="008E038F"/>
    <w:rsid w:val="008E03F7"/>
    <w:rsid w:val="008E0DC5"/>
    <w:rsid w:val="008E0DD8"/>
    <w:rsid w:val="008E161B"/>
    <w:rsid w:val="008E1C94"/>
    <w:rsid w:val="008E2711"/>
    <w:rsid w:val="008E287D"/>
    <w:rsid w:val="008E45C4"/>
    <w:rsid w:val="008E6016"/>
    <w:rsid w:val="008E60BF"/>
    <w:rsid w:val="008E6D1D"/>
    <w:rsid w:val="008E767A"/>
    <w:rsid w:val="008E7C67"/>
    <w:rsid w:val="008E7E0B"/>
    <w:rsid w:val="008F1983"/>
    <w:rsid w:val="008F2AFB"/>
    <w:rsid w:val="008F31FA"/>
    <w:rsid w:val="008F3302"/>
    <w:rsid w:val="008F3330"/>
    <w:rsid w:val="008F35D9"/>
    <w:rsid w:val="008F3628"/>
    <w:rsid w:val="008F38F0"/>
    <w:rsid w:val="008F4220"/>
    <w:rsid w:val="008F6959"/>
    <w:rsid w:val="008F7048"/>
    <w:rsid w:val="008F7B42"/>
    <w:rsid w:val="008F7C14"/>
    <w:rsid w:val="008F7F52"/>
    <w:rsid w:val="009010B1"/>
    <w:rsid w:val="0090110B"/>
    <w:rsid w:val="0090170E"/>
    <w:rsid w:val="00901A5A"/>
    <w:rsid w:val="0090278E"/>
    <w:rsid w:val="009036A6"/>
    <w:rsid w:val="00903776"/>
    <w:rsid w:val="00903AA5"/>
    <w:rsid w:val="00903EB8"/>
    <w:rsid w:val="00904150"/>
    <w:rsid w:val="00905FBC"/>
    <w:rsid w:val="0090619F"/>
    <w:rsid w:val="00906879"/>
    <w:rsid w:val="00906D4B"/>
    <w:rsid w:val="00907139"/>
    <w:rsid w:val="00907232"/>
    <w:rsid w:val="00911795"/>
    <w:rsid w:val="0091192F"/>
    <w:rsid w:val="009120A0"/>
    <w:rsid w:val="00912ADA"/>
    <w:rsid w:val="009130F7"/>
    <w:rsid w:val="00913146"/>
    <w:rsid w:val="009138C5"/>
    <w:rsid w:val="00914396"/>
    <w:rsid w:val="00915310"/>
    <w:rsid w:val="009153D2"/>
    <w:rsid w:val="00915A3C"/>
    <w:rsid w:val="00915FB5"/>
    <w:rsid w:val="00916CDD"/>
    <w:rsid w:val="00917649"/>
    <w:rsid w:val="00917C83"/>
    <w:rsid w:val="00920E1B"/>
    <w:rsid w:val="00923708"/>
    <w:rsid w:val="00923A95"/>
    <w:rsid w:val="0092452C"/>
    <w:rsid w:val="00924876"/>
    <w:rsid w:val="00924C07"/>
    <w:rsid w:val="00925176"/>
    <w:rsid w:val="00927B62"/>
    <w:rsid w:val="00931BB2"/>
    <w:rsid w:val="00932ADA"/>
    <w:rsid w:val="00932C64"/>
    <w:rsid w:val="0093357D"/>
    <w:rsid w:val="00933F01"/>
    <w:rsid w:val="0093401B"/>
    <w:rsid w:val="009344A6"/>
    <w:rsid w:val="00934A03"/>
    <w:rsid w:val="00935711"/>
    <w:rsid w:val="00937C5F"/>
    <w:rsid w:val="00940171"/>
    <w:rsid w:val="00941F9D"/>
    <w:rsid w:val="00941FA0"/>
    <w:rsid w:val="00944DC0"/>
    <w:rsid w:val="00945742"/>
    <w:rsid w:val="009458E4"/>
    <w:rsid w:val="00945E0C"/>
    <w:rsid w:val="00946871"/>
    <w:rsid w:val="0094689C"/>
    <w:rsid w:val="009468CD"/>
    <w:rsid w:val="0094747D"/>
    <w:rsid w:val="00950B1F"/>
    <w:rsid w:val="0095106E"/>
    <w:rsid w:val="0095257C"/>
    <w:rsid w:val="009528D1"/>
    <w:rsid w:val="009529EF"/>
    <w:rsid w:val="00952DEB"/>
    <w:rsid w:val="00952ED9"/>
    <w:rsid w:val="009538A9"/>
    <w:rsid w:val="009538CF"/>
    <w:rsid w:val="00953F7D"/>
    <w:rsid w:val="0095434B"/>
    <w:rsid w:val="00954EA4"/>
    <w:rsid w:val="00955F95"/>
    <w:rsid w:val="009564E1"/>
    <w:rsid w:val="00956607"/>
    <w:rsid w:val="009567BE"/>
    <w:rsid w:val="009568B9"/>
    <w:rsid w:val="009608F3"/>
    <w:rsid w:val="00960CE1"/>
    <w:rsid w:val="00961043"/>
    <w:rsid w:val="009616C8"/>
    <w:rsid w:val="009616DF"/>
    <w:rsid w:val="00961B29"/>
    <w:rsid w:val="009626A2"/>
    <w:rsid w:val="00962986"/>
    <w:rsid w:val="00963805"/>
    <w:rsid w:val="00964F84"/>
    <w:rsid w:val="0096514E"/>
    <w:rsid w:val="0096528F"/>
    <w:rsid w:val="00965661"/>
    <w:rsid w:val="00965EFB"/>
    <w:rsid w:val="009662EA"/>
    <w:rsid w:val="00966F95"/>
    <w:rsid w:val="0096707B"/>
    <w:rsid w:val="00967654"/>
    <w:rsid w:val="009709E1"/>
    <w:rsid w:val="00971B34"/>
    <w:rsid w:val="00971FD1"/>
    <w:rsid w:val="00972184"/>
    <w:rsid w:val="00972C7B"/>
    <w:rsid w:val="00973797"/>
    <w:rsid w:val="00974105"/>
    <w:rsid w:val="00974467"/>
    <w:rsid w:val="0097487E"/>
    <w:rsid w:val="009753EE"/>
    <w:rsid w:val="009756CC"/>
    <w:rsid w:val="00975902"/>
    <w:rsid w:val="00975F51"/>
    <w:rsid w:val="00975F55"/>
    <w:rsid w:val="009763AB"/>
    <w:rsid w:val="009770FA"/>
    <w:rsid w:val="0097797A"/>
    <w:rsid w:val="00980D5A"/>
    <w:rsid w:val="00980EDD"/>
    <w:rsid w:val="009812DE"/>
    <w:rsid w:val="00982293"/>
    <w:rsid w:val="0098250B"/>
    <w:rsid w:val="00982832"/>
    <w:rsid w:val="00983199"/>
    <w:rsid w:val="009832E5"/>
    <w:rsid w:val="00983EBC"/>
    <w:rsid w:val="00984185"/>
    <w:rsid w:val="009850F6"/>
    <w:rsid w:val="00985A66"/>
    <w:rsid w:val="009870CB"/>
    <w:rsid w:val="00987E40"/>
    <w:rsid w:val="00990EDF"/>
    <w:rsid w:val="00990FCB"/>
    <w:rsid w:val="00991666"/>
    <w:rsid w:val="00992B35"/>
    <w:rsid w:val="00993676"/>
    <w:rsid w:val="0099399D"/>
    <w:rsid w:val="00993C8E"/>
    <w:rsid w:val="00993D90"/>
    <w:rsid w:val="00994159"/>
    <w:rsid w:val="00994B1E"/>
    <w:rsid w:val="00994B2C"/>
    <w:rsid w:val="00995298"/>
    <w:rsid w:val="00995CFB"/>
    <w:rsid w:val="009961D7"/>
    <w:rsid w:val="00996716"/>
    <w:rsid w:val="009976B0"/>
    <w:rsid w:val="00997DB2"/>
    <w:rsid w:val="009A1D38"/>
    <w:rsid w:val="009A1D47"/>
    <w:rsid w:val="009A225E"/>
    <w:rsid w:val="009A25A1"/>
    <w:rsid w:val="009A2C11"/>
    <w:rsid w:val="009A375B"/>
    <w:rsid w:val="009A4751"/>
    <w:rsid w:val="009A4C27"/>
    <w:rsid w:val="009A520C"/>
    <w:rsid w:val="009A5297"/>
    <w:rsid w:val="009A58FE"/>
    <w:rsid w:val="009A67E4"/>
    <w:rsid w:val="009A6D6B"/>
    <w:rsid w:val="009A6DC0"/>
    <w:rsid w:val="009A7587"/>
    <w:rsid w:val="009B0D1B"/>
    <w:rsid w:val="009B20F2"/>
    <w:rsid w:val="009B25D5"/>
    <w:rsid w:val="009B4B09"/>
    <w:rsid w:val="009B5192"/>
    <w:rsid w:val="009B65D3"/>
    <w:rsid w:val="009B68C0"/>
    <w:rsid w:val="009B6CAE"/>
    <w:rsid w:val="009B7104"/>
    <w:rsid w:val="009B7113"/>
    <w:rsid w:val="009B77B4"/>
    <w:rsid w:val="009B7861"/>
    <w:rsid w:val="009B7CF3"/>
    <w:rsid w:val="009B7DBD"/>
    <w:rsid w:val="009C067B"/>
    <w:rsid w:val="009C0BB2"/>
    <w:rsid w:val="009C0C05"/>
    <w:rsid w:val="009C1575"/>
    <w:rsid w:val="009C1DEC"/>
    <w:rsid w:val="009C3345"/>
    <w:rsid w:val="009C3683"/>
    <w:rsid w:val="009C4B3E"/>
    <w:rsid w:val="009C4BDB"/>
    <w:rsid w:val="009C4DD3"/>
    <w:rsid w:val="009C59B7"/>
    <w:rsid w:val="009C5B99"/>
    <w:rsid w:val="009C65F8"/>
    <w:rsid w:val="009C6CC4"/>
    <w:rsid w:val="009C75DA"/>
    <w:rsid w:val="009C7F61"/>
    <w:rsid w:val="009D096C"/>
    <w:rsid w:val="009D0EF7"/>
    <w:rsid w:val="009D13AB"/>
    <w:rsid w:val="009D1574"/>
    <w:rsid w:val="009D2576"/>
    <w:rsid w:val="009D2FB2"/>
    <w:rsid w:val="009D3051"/>
    <w:rsid w:val="009D3B80"/>
    <w:rsid w:val="009D3EE3"/>
    <w:rsid w:val="009D4158"/>
    <w:rsid w:val="009D4D3A"/>
    <w:rsid w:val="009D51AC"/>
    <w:rsid w:val="009D575C"/>
    <w:rsid w:val="009D57B4"/>
    <w:rsid w:val="009D6559"/>
    <w:rsid w:val="009D78AA"/>
    <w:rsid w:val="009E0BB8"/>
    <w:rsid w:val="009E175D"/>
    <w:rsid w:val="009E1FDA"/>
    <w:rsid w:val="009E325B"/>
    <w:rsid w:val="009E392B"/>
    <w:rsid w:val="009E4333"/>
    <w:rsid w:val="009E4C9F"/>
    <w:rsid w:val="009E4DEA"/>
    <w:rsid w:val="009E589A"/>
    <w:rsid w:val="009E5956"/>
    <w:rsid w:val="009E66C4"/>
    <w:rsid w:val="009E66D1"/>
    <w:rsid w:val="009E6A3A"/>
    <w:rsid w:val="009E6B45"/>
    <w:rsid w:val="009E7305"/>
    <w:rsid w:val="009E733A"/>
    <w:rsid w:val="009E753A"/>
    <w:rsid w:val="009E75C3"/>
    <w:rsid w:val="009F064F"/>
    <w:rsid w:val="009F2D31"/>
    <w:rsid w:val="009F349A"/>
    <w:rsid w:val="009F4449"/>
    <w:rsid w:val="009F4C56"/>
    <w:rsid w:val="009F5839"/>
    <w:rsid w:val="009F6121"/>
    <w:rsid w:val="009F6553"/>
    <w:rsid w:val="009F6FC0"/>
    <w:rsid w:val="009F70A6"/>
    <w:rsid w:val="009F7E85"/>
    <w:rsid w:val="00A0078F"/>
    <w:rsid w:val="00A01750"/>
    <w:rsid w:val="00A01D6B"/>
    <w:rsid w:val="00A03CCC"/>
    <w:rsid w:val="00A043C0"/>
    <w:rsid w:val="00A06744"/>
    <w:rsid w:val="00A0691C"/>
    <w:rsid w:val="00A06F2A"/>
    <w:rsid w:val="00A07577"/>
    <w:rsid w:val="00A076A8"/>
    <w:rsid w:val="00A1003A"/>
    <w:rsid w:val="00A1061C"/>
    <w:rsid w:val="00A11407"/>
    <w:rsid w:val="00A11735"/>
    <w:rsid w:val="00A11C57"/>
    <w:rsid w:val="00A11F81"/>
    <w:rsid w:val="00A1236D"/>
    <w:rsid w:val="00A12B76"/>
    <w:rsid w:val="00A12D9C"/>
    <w:rsid w:val="00A1313F"/>
    <w:rsid w:val="00A13974"/>
    <w:rsid w:val="00A13C8B"/>
    <w:rsid w:val="00A14278"/>
    <w:rsid w:val="00A14650"/>
    <w:rsid w:val="00A15530"/>
    <w:rsid w:val="00A15AFD"/>
    <w:rsid w:val="00A15DF3"/>
    <w:rsid w:val="00A17D2E"/>
    <w:rsid w:val="00A2042D"/>
    <w:rsid w:val="00A219CB"/>
    <w:rsid w:val="00A22A7B"/>
    <w:rsid w:val="00A230F9"/>
    <w:rsid w:val="00A23E25"/>
    <w:rsid w:val="00A24C50"/>
    <w:rsid w:val="00A2555B"/>
    <w:rsid w:val="00A2573A"/>
    <w:rsid w:val="00A25932"/>
    <w:rsid w:val="00A30BAF"/>
    <w:rsid w:val="00A3294A"/>
    <w:rsid w:val="00A3352B"/>
    <w:rsid w:val="00A34A9F"/>
    <w:rsid w:val="00A35865"/>
    <w:rsid w:val="00A35B90"/>
    <w:rsid w:val="00A3739D"/>
    <w:rsid w:val="00A374A4"/>
    <w:rsid w:val="00A37A2B"/>
    <w:rsid w:val="00A37AF3"/>
    <w:rsid w:val="00A37B8B"/>
    <w:rsid w:val="00A37DDA"/>
    <w:rsid w:val="00A40000"/>
    <w:rsid w:val="00A40287"/>
    <w:rsid w:val="00A406C1"/>
    <w:rsid w:val="00A411CE"/>
    <w:rsid w:val="00A414B5"/>
    <w:rsid w:val="00A4184B"/>
    <w:rsid w:val="00A420B5"/>
    <w:rsid w:val="00A420F3"/>
    <w:rsid w:val="00A42C19"/>
    <w:rsid w:val="00A42D4E"/>
    <w:rsid w:val="00A43F46"/>
    <w:rsid w:val="00A43FC7"/>
    <w:rsid w:val="00A45279"/>
    <w:rsid w:val="00A45439"/>
    <w:rsid w:val="00A45881"/>
    <w:rsid w:val="00A45E2B"/>
    <w:rsid w:val="00A45F95"/>
    <w:rsid w:val="00A46204"/>
    <w:rsid w:val="00A46447"/>
    <w:rsid w:val="00A46783"/>
    <w:rsid w:val="00A46F78"/>
    <w:rsid w:val="00A50256"/>
    <w:rsid w:val="00A50834"/>
    <w:rsid w:val="00A51363"/>
    <w:rsid w:val="00A529DC"/>
    <w:rsid w:val="00A53220"/>
    <w:rsid w:val="00A53808"/>
    <w:rsid w:val="00A549A1"/>
    <w:rsid w:val="00A54C2F"/>
    <w:rsid w:val="00A54FCA"/>
    <w:rsid w:val="00A559ED"/>
    <w:rsid w:val="00A55E52"/>
    <w:rsid w:val="00A56819"/>
    <w:rsid w:val="00A56892"/>
    <w:rsid w:val="00A569CD"/>
    <w:rsid w:val="00A572AC"/>
    <w:rsid w:val="00A57E66"/>
    <w:rsid w:val="00A61381"/>
    <w:rsid w:val="00A619FC"/>
    <w:rsid w:val="00A63360"/>
    <w:rsid w:val="00A65151"/>
    <w:rsid w:val="00A65224"/>
    <w:rsid w:val="00A65863"/>
    <w:rsid w:val="00A66A7C"/>
    <w:rsid w:val="00A66C71"/>
    <w:rsid w:val="00A673D4"/>
    <w:rsid w:val="00A67C81"/>
    <w:rsid w:val="00A7044D"/>
    <w:rsid w:val="00A7116F"/>
    <w:rsid w:val="00A715C4"/>
    <w:rsid w:val="00A72802"/>
    <w:rsid w:val="00A73A18"/>
    <w:rsid w:val="00A75017"/>
    <w:rsid w:val="00A75557"/>
    <w:rsid w:val="00A7663F"/>
    <w:rsid w:val="00A76F76"/>
    <w:rsid w:val="00A7746C"/>
    <w:rsid w:val="00A7782F"/>
    <w:rsid w:val="00A77961"/>
    <w:rsid w:val="00A80A93"/>
    <w:rsid w:val="00A80DD2"/>
    <w:rsid w:val="00A80DE3"/>
    <w:rsid w:val="00A82315"/>
    <w:rsid w:val="00A827DF"/>
    <w:rsid w:val="00A82F98"/>
    <w:rsid w:val="00A832B8"/>
    <w:rsid w:val="00A832EE"/>
    <w:rsid w:val="00A833B4"/>
    <w:rsid w:val="00A84407"/>
    <w:rsid w:val="00A84CDF"/>
    <w:rsid w:val="00A84EFC"/>
    <w:rsid w:val="00A86656"/>
    <w:rsid w:val="00A86AEE"/>
    <w:rsid w:val="00A86D8D"/>
    <w:rsid w:val="00A876CD"/>
    <w:rsid w:val="00A87868"/>
    <w:rsid w:val="00A903E6"/>
    <w:rsid w:val="00A904A0"/>
    <w:rsid w:val="00A911BB"/>
    <w:rsid w:val="00A9121E"/>
    <w:rsid w:val="00A92403"/>
    <w:rsid w:val="00A924D3"/>
    <w:rsid w:val="00A925EC"/>
    <w:rsid w:val="00A92B30"/>
    <w:rsid w:val="00A931FD"/>
    <w:rsid w:val="00A933DC"/>
    <w:rsid w:val="00A9340D"/>
    <w:rsid w:val="00A935D9"/>
    <w:rsid w:val="00A9508D"/>
    <w:rsid w:val="00A950C7"/>
    <w:rsid w:val="00A95BB1"/>
    <w:rsid w:val="00A95BEF"/>
    <w:rsid w:val="00A95C03"/>
    <w:rsid w:val="00A963F5"/>
    <w:rsid w:val="00A96C17"/>
    <w:rsid w:val="00A96F4E"/>
    <w:rsid w:val="00A96F78"/>
    <w:rsid w:val="00A9722E"/>
    <w:rsid w:val="00AA0355"/>
    <w:rsid w:val="00AA08E1"/>
    <w:rsid w:val="00AA1EED"/>
    <w:rsid w:val="00AA2B3D"/>
    <w:rsid w:val="00AA2E7B"/>
    <w:rsid w:val="00AA2F2F"/>
    <w:rsid w:val="00AA3BBD"/>
    <w:rsid w:val="00AA3F9B"/>
    <w:rsid w:val="00AA4961"/>
    <w:rsid w:val="00AA4A89"/>
    <w:rsid w:val="00AA57E5"/>
    <w:rsid w:val="00AA65A5"/>
    <w:rsid w:val="00AA7846"/>
    <w:rsid w:val="00AB10C8"/>
    <w:rsid w:val="00AB1107"/>
    <w:rsid w:val="00AB1464"/>
    <w:rsid w:val="00AB189B"/>
    <w:rsid w:val="00AB204A"/>
    <w:rsid w:val="00AB20FA"/>
    <w:rsid w:val="00AB25C2"/>
    <w:rsid w:val="00AB3C00"/>
    <w:rsid w:val="00AB4F9A"/>
    <w:rsid w:val="00AB54AD"/>
    <w:rsid w:val="00AB576B"/>
    <w:rsid w:val="00AC04B1"/>
    <w:rsid w:val="00AC20CC"/>
    <w:rsid w:val="00AC21BA"/>
    <w:rsid w:val="00AC279B"/>
    <w:rsid w:val="00AC2B1F"/>
    <w:rsid w:val="00AC3139"/>
    <w:rsid w:val="00AC3D7C"/>
    <w:rsid w:val="00AC40A0"/>
    <w:rsid w:val="00AC45D8"/>
    <w:rsid w:val="00AC4FB5"/>
    <w:rsid w:val="00AC64A1"/>
    <w:rsid w:val="00AC6FF7"/>
    <w:rsid w:val="00AC710E"/>
    <w:rsid w:val="00AC7AD4"/>
    <w:rsid w:val="00AC7BD9"/>
    <w:rsid w:val="00AD10A0"/>
    <w:rsid w:val="00AD10BD"/>
    <w:rsid w:val="00AD1AB9"/>
    <w:rsid w:val="00AD1DE2"/>
    <w:rsid w:val="00AD227A"/>
    <w:rsid w:val="00AD36F6"/>
    <w:rsid w:val="00AD55EA"/>
    <w:rsid w:val="00AD5DC2"/>
    <w:rsid w:val="00AD5F07"/>
    <w:rsid w:val="00AD615B"/>
    <w:rsid w:val="00AD7974"/>
    <w:rsid w:val="00AE00AD"/>
    <w:rsid w:val="00AE0E74"/>
    <w:rsid w:val="00AE1991"/>
    <w:rsid w:val="00AE2584"/>
    <w:rsid w:val="00AE2861"/>
    <w:rsid w:val="00AE2EC8"/>
    <w:rsid w:val="00AE4BDC"/>
    <w:rsid w:val="00AE580C"/>
    <w:rsid w:val="00AE6136"/>
    <w:rsid w:val="00AE7EAD"/>
    <w:rsid w:val="00AE7FD6"/>
    <w:rsid w:val="00AF0AA6"/>
    <w:rsid w:val="00AF113B"/>
    <w:rsid w:val="00AF2DE6"/>
    <w:rsid w:val="00AF2EE7"/>
    <w:rsid w:val="00AF337E"/>
    <w:rsid w:val="00AF3989"/>
    <w:rsid w:val="00AF3AE3"/>
    <w:rsid w:val="00AF3EF3"/>
    <w:rsid w:val="00AF3FD7"/>
    <w:rsid w:val="00AF3FDB"/>
    <w:rsid w:val="00AF4B51"/>
    <w:rsid w:val="00AF4C76"/>
    <w:rsid w:val="00AF5AD0"/>
    <w:rsid w:val="00AF6F73"/>
    <w:rsid w:val="00AF7772"/>
    <w:rsid w:val="00AF7BB4"/>
    <w:rsid w:val="00AF7D3E"/>
    <w:rsid w:val="00B000CD"/>
    <w:rsid w:val="00B00478"/>
    <w:rsid w:val="00B00EFA"/>
    <w:rsid w:val="00B01BF1"/>
    <w:rsid w:val="00B023A1"/>
    <w:rsid w:val="00B025FB"/>
    <w:rsid w:val="00B0265B"/>
    <w:rsid w:val="00B02C07"/>
    <w:rsid w:val="00B03218"/>
    <w:rsid w:val="00B0362F"/>
    <w:rsid w:val="00B04A92"/>
    <w:rsid w:val="00B04D22"/>
    <w:rsid w:val="00B06005"/>
    <w:rsid w:val="00B06801"/>
    <w:rsid w:val="00B069DC"/>
    <w:rsid w:val="00B06C7F"/>
    <w:rsid w:val="00B06FD3"/>
    <w:rsid w:val="00B07915"/>
    <w:rsid w:val="00B07B73"/>
    <w:rsid w:val="00B101C2"/>
    <w:rsid w:val="00B10664"/>
    <w:rsid w:val="00B11A58"/>
    <w:rsid w:val="00B11E51"/>
    <w:rsid w:val="00B12CC2"/>
    <w:rsid w:val="00B130D2"/>
    <w:rsid w:val="00B131AB"/>
    <w:rsid w:val="00B13CC1"/>
    <w:rsid w:val="00B13ECB"/>
    <w:rsid w:val="00B13EFC"/>
    <w:rsid w:val="00B144FA"/>
    <w:rsid w:val="00B14902"/>
    <w:rsid w:val="00B15440"/>
    <w:rsid w:val="00B154A0"/>
    <w:rsid w:val="00B15AF1"/>
    <w:rsid w:val="00B15C94"/>
    <w:rsid w:val="00B1642C"/>
    <w:rsid w:val="00B16A56"/>
    <w:rsid w:val="00B17989"/>
    <w:rsid w:val="00B17BCA"/>
    <w:rsid w:val="00B20292"/>
    <w:rsid w:val="00B204E9"/>
    <w:rsid w:val="00B20AE7"/>
    <w:rsid w:val="00B2231E"/>
    <w:rsid w:val="00B223ED"/>
    <w:rsid w:val="00B231E9"/>
    <w:rsid w:val="00B23D89"/>
    <w:rsid w:val="00B2450C"/>
    <w:rsid w:val="00B2458D"/>
    <w:rsid w:val="00B261AE"/>
    <w:rsid w:val="00B26671"/>
    <w:rsid w:val="00B308A7"/>
    <w:rsid w:val="00B3091E"/>
    <w:rsid w:val="00B30A27"/>
    <w:rsid w:val="00B31014"/>
    <w:rsid w:val="00B31A3B"/>
    <w:rsid w:val="00B334F5"/>
    <w:rsid w:val="00B3378F"/>
    <w:rsid w:val="00B33FA3"/>
    <w:rsid w:val="00B342FA"/>
    <w:rsid w:val="00B343CC"/>
    <w:rsid w:val="00B347B2"/>
    <w:rsid w:val="00B35213"/>
    <w:rsid w:val="00B355AC"/>
    <w:rsid w:val="00B36316"/>
    <w:rsid w:val="00B36BEF"/>
    <w:rsid w:val="00B3730C"/>
    <w:rsid w:val="00B375BC"/>
    <w:rsid w:val="00B376C9"/>
    <w:rsid w:val="00B37890"/>
    <w:rsid w:val="00B4014C"/>
    <w:rsid w:val="00B4035C"/>
    <w:rsid w:val="00B41034"/>
    <w:rsid w:val="00B412CF"/>
    <w:rsid w:val="00B412D0"/>
    <w:rsid w:val="00B42873"/>
    <w:rsid w:val="00B42D59"/>
    <w:rsid w:val="00B4337D"/>
    <w:rsid w:val="00B439F4"/>
    <w:rsid w:val="00B43A53"/>
    <w:rsid w:val="00B43A58"/>
    <w:rsid w:val="00B43B6F"/>
    <w:rsid w:val="00B44866"/>
    <w:rsid w:val="00B4583A"/>
    <w:rsid w:val="00B45B63"/>
    <w:rsid w:val="00B4731B"/>
    <w:rsid w:val="00B477B6"/>
    <w:rsid w:val="00B47F0B"/>
    <w:rsid w:val="00B47F95"/>
    <w:rsid w:val="00B508D7"/>
    <w:rsid w:val="00B5095D"/>
    <w:rsid w:val="00B51008"/>
    <w:rsid w:val="00B518A0"/>
    <w:rsid w:val="00B51BAD"/>
    <w:rsid w:val="00B52621"/>
    <w:rsid w:val="00B52EF8"/>
    <w:rsid w:val="00B52FFB"/>
    <w:rsid w:val="00B53509"/>
    <w:rsid w:val="00B53B4D"/>
    <w:rsid w:val="00B548F1"/>
    <w:rsid w:val="00B567B8"/>
    <w:rsid w:val="00B56DE2"/>
    <w:rsid w:val="00B57607"/>
    <w:rsid w:val="00B60BC1"/>
    <w:rsid w:val="00B611F9"/>
    <w:rsid w:val="00B612EB"/>
    <w:rsid w:val="00B61936"/>
    <w:rsid w:val="00B61B26"/>
    <w:rsid w:val="00B62D3A"/>
    <w:rsid w:val="00B63068"/>
    <w:rsid w:val="00B63BB8"/>
    <w:rsid w:val="00B64448"/>
    <w:rsid w:val="00B645A1"/>
    <w:rsid w:val="00B648BF"/>
    <w:rsid w:val="00B64B36"/>
    <w:rsid w:val="00B65A9E"/>
    <w:rsid w:val="00B65FD0"/>
    <w:rsid w:val="00B66095"/>
    <w:rsid w:val="00B70F03"/>
    <w:rsid w:val="00B70F4B"/>
    <w:rsid w:val="00B70FB6"/>
    <w:rsid w:val="00B711E5"/>
    <w:rsid w:val="00B71B73"/>
    <w:rsid w:val="00B71F33"/>
    <w:rsid w:val="00B7250C"/>
    <w:rsid w:val="00B729CA"/>
    <w:rsid w:val="00B7417D"/>
    <w:rsid w:val="00B74225"/>
    <w:rsid w:val="00B7468C"/>
    <w:rsid w:val="00B75320"/>
    <w:rsid w:val="00B7539B"/>
    <w:rsid w:val="00B7558F"/>
    <w:rsid w:val="00B75C45"/>
    <w:rsid w:val="00B773F6"/>
    <w:rsid w:val="00B80382"/>
    <w:rsid w:val="00B804E2"/>
    <w:rsid w:val="00B80B9D"/>
    <w:rsid w:val="00B8120F"/>
    <w:rsid w:val="00B81365"/>
    <w:rsid w:val="00B81816"/>
    <w:rsid w:val="00B8229A"/>
    <w:rsid w:val="00B826FE"/>
    <w:rsid w:val="00B83906"/>
    <w:rsid w:val="00B847E6"/>
    <w:rsid w:val="00B8544B"/>
    <w:rsid w:val="00B85C2E"/>
    <w:rsid w:val="00B85F01"/>
    <w:rsid w:val="00B87039"/>
    <w:rsid w:val="00B87F51"/>
    <w:rsid w:val="00B90FF7"/>
    <w:rsid w:val="00B91364"/>
    <w:rsid w:val="00B9167B"/>
    <w:rsid w:val="00B91B68"/>
    <w:rsid w:val="00B93D1C"/>
    <w:rsid w:val="00B9410B"/>
    <w:rsid w:val="00B94C9F"/>
    <w:rsid w:val="00B96E3A"/>
    <w:rsid w:val="00B97B0C"/>
    <w:rsid w:val="00BA02E2"/>
    <w:rsid w:val="00BA2D87"/>
    <w:rsid w:val="00BA3081"/>
    <w:rsid w:val="00BA35A5"/>
    <w:rsid w:val="00BA4258"/>
    <w:rsid w:val="00BA461D"/>
    <w:rsid w:val="00BA4E1D"/>
    <w:rsid w:val="00BA53AC"/>
    <w:rsid w:val="00BA6801"/>
    <w:rsid w:val="00BA762A"/>
    <w:rsid w:val="00BA7649"/>
    <w:rsid w:val="00BA7675"/>
    <w:rsid w:val="00BB0AC8"/>
    <w:rsid w:val="00BB0F0A"/>
    <w:rsid w:val="00BB1001"/>
    <w:rsid w:val="00BB18BB"/>
    <w:rsid w:val="00BB1CA3"/>
    <w:rsid w:val="00BB2406"/>
    <w:rsid w:val="00BB2440"/>
    <w:rsid w:val="00BB2A66"/>
    <w:rsid w:val="00BB2FA0"/>
    <w:rsid w:val="00BB46AB"/>
    <w:rsid w:val="00BB548E"/>
    <w:rsid w:val="00BB55D2"/>
    <w:rsid w:val="00BB5C49"/>
    <w:rsid w:val="00BB6464"/>
    <w:rsid w:val="00BB6B5F"/>
    <w:rsid w:val="00BB6EFD"/>
    <w:rsid w:val="00BC088D"/>
    <w:rsid w:val="00BC1A8B"/>
    <w:rsid w:val="00BC2C65"/>
    <w:rsid w:val="00BC2E56"/>
    <w:rsid w:val="00BC37B3"/>
    <w:rsid w:val="00BC45B7"/>
    <w:rsid w:val="00BC4782"/>
    <w:rsid w:val="00BC5485"/>
    <w:rsid w:val="00BC55D0"/>
    <w:rsid w:val="00BC63F2"/>
    <w:rsid w:val="00BC65FF"/>
    <w:rsid w:val="00BC6955"/>
    <w:rsid w:val="00BC7544"/>
    <w:rsid w:val="00BD01F5"/>
    <w:rsid w:val="00BD03DA"/>
    <w:rsid w:val="00BD14CE"/>
    <w:rsid w:val="00BD1AA2"/>
    <w:rsid w:val="00BD2125"/>
    <w:rsid w:val="00BD3149"/>
    <w:rsid w:val="00BD4386"/>
    <w:rsid w:val="00BD465A"/>
    <w:rsid w:val="00BD5497"/>
    <w:rsid w:val="00BD5876"/>
    <w:rsid w:val="00BD5C1B"/>
    <w:rsid w:val="00BD60BB"/>
    <w:rsid w:val="00BD63AF"/>
    <w:rsid w:val="00BD6D5E"/>
    <w:rsid w:val="00BD6F2D"/>
    <w:rsid w:val="00BE00CA"/>
    <w:rsid w:val="00BE05CF"/>
    <w:rsid w:val="00BE101D"/>
    <w:rsid w:val="00BE1187"/>
    <w:rsid w:val="00BE30B1"/>
    <w:rsid w:val="00BE347F"/>
    <w:rsid w:val="00BE50DF"/>
    <w:rsid w:val="00BE521B"/>
    <w:rsid w:val="00BE5660"/>
    <w:rsid w:val="00BE57AE"/>
    <w:rsid w:val="00BE5A3E"/>
    <w:rsid w:val="00BE5EDF"/>
    <w:rsid w:val="00BE62F0"/>
    <w:rsid w:val="00BE6E6F"/>
    <w:rsid w:val="00BF15A9"/>
    <w:rsid w:val="00BF1D13"/>
    <w:rsid w:val="00BF2528"/>
    <w:rsid w:val="00BF255D"/>
    <w:rsid w:val="00BF4BCF"/>
    <w:rsid w:val="00BF5058"/>
    <w:rsid w:val="00BF5DCB"/>
    <w:rsid w:val="00BF5EB6"/>
    <w:rsid w:val="00BF6775"/>
    <w:rsid w:val="00C00D13"/>
    <w:rsid w:val="00C01BDC"/>
    <w:rsid w:val="00C03060"/>
    <w:rsid w:val="00C037C7"/>
    <w:rsid w:val="00C03A7A"/>
    <w:rsid w:val="00C03A91"/>
    <w:rsid w:val="00C04795"/>
    <w:rsid w:val="00C04D62"/>
    <w:rsid w:val="00C04FFE"/>
    <w:rsid w:val="00C057AE"/>
    <w:rsid w:val="00C1068E"/>
    <w:rsid w:val="00C10A0A"/>
    <w:rsid w:val="00C11249"/>
    <w:rsid w:val="00C119B4"/>
    <w:rsid w:val="00C120E4"/>
    <w:rsid w:val="00C1219D"/>
    <w:rsid w:val="00C13505"/>
    <w:rsid w:val="00C13D0C"/>
    <w:rsid w:val="00C13E9A"/>
    <w:rsid w:val="00C15EFE"/>
    <w:rsid w:val="00C16169"/>
    <w:rsid w:val="00C16619"/>
    <w:rsid w:val="00C16852"/>
    <w:rsid w:val="00C17111"/>
    <w:rsid w:val="00C17E02"/>
    <w:rsid w:val="00C205EC"/>
    <w:rsid w:val="00C20760"/>
    <w:rsid w:val="00C20E67"/>
    <w:rsid w:val="00C210D0"/>
    <w:rsid w:val="00C213B5"/>
    <w:rsid w:val="00C21F80"/>
    <w:rsid w:val="00C22C38"/>
    <w:rsid w:val="00C23267"/>
    <w:rsid w:val="00C233A9"/>
    <w:rsid w:val="00C23D3D"/>
    <w:rsid w:val="00C23E01"/>
    <w:rsid w:val="00C24176"/>
    <w:rsid w:val="00C24495"/>
    <w:rsid w:val="00C24A84"/>
    <w:rsid w:val="00C24F53"/>
    <w:rsid w:val="00C25570"/>
    <w:rsid w:val="00C255CA"/>
    <w:rsid w:val="00C26AAE"/>
    <w:rsid w:val="00C26CAC"/>
    <w:rsid w:val="00C301AF"/>
    <w:rsid w:val="00C30D6B"/>
    <w:rsid w:val="00C32FB6"/>
    <w:rsid w:val="00C3502A"/>
    <w:rsid w:val="00C355CB"/>
    <w:rsid w:val="00C361C4"/>
    <w:rsid w:val="00C365EB"/>
    <w:rsid w:val="00C36633"/>
    <w:rsid w:val="00C36F79"/>
    <w:rsid w:val="00C40754"/>
    <w:rsid w:val="00C40DBF"/>
    <w:rsid w:val="00C41773"/>
    <w:rsid w:val="00C41B78"/>
    <w:rsid w:val="00C42090"/>
    <w:rsid w:val="00C42979"/>
    <w:rsid w:val="00C43455"/>
    <w:rsid w:val="00C449CD"/>
    <w:rsid w:val="00C44A27"/>
    <w:rsid w:val="00C44C78"/>
    <w:rsid w:val="00C45141"/>
    <w:rsid w:val="00C463BC"/>
    <w:rsid w:val="00C470A9"/>
    <w:rsid w:val="00C503BC"/>
    <w:rsid w:val="00C50A34"/>
    <w:rsid w:val="00C50AB7"/>
    <w:rsid w:val="00C50E31"/>
    <w:rsid w:val="00C518D4"/>
    <w:rsid w:val="00C52038"/>
    <w:rsid w:val="00C52552"/>
    <w:rsid w:val="00C52A2B"/>
    <w:rsid w:val="00C53849"/>
    <w:rsid w:val="00C5390B"/>
    <w:rsid w:val="00C54170"/>
    <w:rsid w:val="00C541CE"/>
    <w:rsid w:val="00C542BF"/>
    <w:rsid w:val="00C549F3"/>
    <w:rsid w:val="00C54C28"/>
    <w:rsid w:val="00C54CD6"/>
    <w:rsid w:val="00C54CF5"/>
    <w:rsid w:val="00C55787"/>
    <w:rsid w:val="00C55CFB"/>
    <w:rsid w:val="00C56563"/>
    <w:rsid w:val="00C56898"/>
    <w:rsid w:val="00C57A62"/>
    <w:rsid w:val="00C57A86"/>
    <w:rsid w:val="00C600B0"/>
    <w:rsid w:val="00C61F0F"/>
    <w:rsid w:val="00C62099"/>
    <w:rsid w:val="00C62200"/>
    <w:rsid w:val="00C62609"/>
    <w:rsid w:val="00C62660"/>
    <w:rsid w:val="00C62967"/>
    <w:rsid w:val="00C629FA"/>
    <w:rsid w:val="00C649D8"/>
    <w:rsid w:val="00C64BAF"/>
    <w:rsid w:val="00C64D3A"/>
    <w:rsid w:val="00C64F81"/>
    <w:rsid w:val="00C650E3"/>
    <w:rsid w:val="00C66748"/>
    <w:rsid w:val="00C66DA6"/>
    <w:rsid w:val="00C67CAE"/>
    <w:rsid w:val="00C7006E"/>
    <w:rsid w:val="00C704A9"/>
    <w:rsid w:val="00C7086A"/>
    <w:rsid w:val="00C70932"/>
    <w:rsid w:val="00C716AA"/>
    <w:rsid w:val="00C71BE1"/>
    <w:rsid w:val="00C72081"/>
    <w:rsid w:val="00C72610"/>
    <w:rsid w:val="00C7341C"/>
    <w:rsid w:val="00C74091"/>
    <w:rsid w:val="00C74C2C"/>
    <w:rsid w:val="00C74C66"/>
    <w:rsid w:val="00C756B9"/>
    <w:rsid w:val="00C75E81"/>
    <w:rsid w:val="00C76094"/>
    <w:rsid w:val="00C76CAF"/>
    <w:rsid w:val="00C7795E"/>
    <w:rsid w:val="00C80DCF"/>
    <w:rsid w:val="00C80DE2"/>
    <w:rsid w:val="00C813EF"/>
    <w:rsid w:val="00C817DA"/>
    <w:rsid w:val="00C82095"/>
    <w:rsid w:val="00C8351E"/>
    <w:rsid w:val="00C839F6"/>
    <w:rsid w:val="00C83B4F"/>
    <w:rsid w:val="00C842DA"/>
    <w:rsid w:val="00C8471F"/>
    <w:rsid w:val="00C84A34"/>
    <w:rsid w:val="00C84D40"/>
    <w:rsid w:val="00C85988"/>
    <w:rsid w:val="00C859C1"/>
    <w:rsid w:val="00C85B4C"/>
    <w:rsid w:val="00C85E29"/>
    <w:rsid w:val="00C8617F"/>
    <w:rsid w:val="00C86225"/>
    <w:rsid w:val="00C86411"/>
    <w:rsid w:val="00C8699A"/>
    <w:rsid w:val="00C904C9"/>
    <w:rsid w:val="00C9055F"/>
    <w:rsid w:val="00C91237"/>
    <w:rsid w:val="00C918EF"/>
    <w:rsid w:val="00C921B9"/>
    <w:rsid w:val="00C93767"/>
    <w:rsid w:val="00C93929"/>
    <w:rsid w:val="00C93D2A"/>
    <w:rsid w:val="00C93DBA"/>
    <w:rsid w:val="00C941D2"/>
    <w:rsid w:val="00C941ED"/>
    <w:rsid w:val="00C95386"/>
    <w:rsid w:val="00C96F4B"/>
    <w:rsid w:val="00C97B22"/>
    <w:rsid w:val="00C97BE4"/>
    <w:rsid w:val="00C97C88"/>
    <w:rsid w:val="00CA1AB0"/>
    <w:rsid w:val="00CA2B12"/>
    <w:rsid w:val="00CA2B3A"/>
    <w:rsid w:val="00CA32FC"/>
    <w:rsid w:val="00CA3B32"/>
    <w:rsid w:val="00CA45E4"/>
    <w:rsid w:val="00CA4E2C"/>
    <w:rsid w:val="00CA52E6"/>
    <w:rsid w:val="00CA5D48"/>
    <w:rsid w:val="00CA5E1F"/>
    <w:rsid w:val="00CA6BF5"/>
    <w:rsid w:val="00CA705D"/>
    <w:rsid w:val="00CA731E"/>
    <w:rsid w:val="00CB0D7F"/>
    <w:rsid w:val="00CB2261"/>
    <w:rsid w:val="00CB2EDF"/>
    <w:rsid w:val="00CB36E0"/>
    <w:rsid w:val="00CB3FA3"/>
    <w:rsid w:val="00CB49C4"/>
    <w:rsid w:val="00CB55E9"/>
    <w:rsid w:val="00CB56CD"/>
    <w:rsid w:val="00CB58CA"/>
    <w:rsid w:val="00CB5AD9"/>
    <w:rsid w:val="00CB6721"/>
    <w:rsid w:val="00CB6FB8"/>
    <w:rsid w:val="00CB72C8"/>
    <w:rsid w:val="00CC12CD"/>
    <w:rsid w:val="00CC171C"/>
    <w:rsid w:val="00CC28F8"/>
    <w:rsid w:val="00CC3563"/>
    <w:rsid w:val="00CC3A3A"/>
    <w:rsid w:val="00CC3E7B"/>
    <w:rsid w:val="00CC48A9"/>
    <w:rsid w:val="00CC52D4"/>
    <w:rsid w:val="00CC7DEB"/>
    <w:rsid w:val="00CD0715"/>
    <w:rsid w:val="00CD1396"/>
    <w:rsid w:val="00CD1819"/>
    <w:rsid w:val="00CD2253"/>
    <w:rsid w:val="00CD286B"/>
    <w:rsid w:val="00CD2EB8"/>
    <w:rsid w:val="00CD3B9F"/>
    <w:rsid w:val="00CD3CB7"/>
    <w:rsid w:val="00CD4A6E"/>
    <w:rsid w:val="00CD5EF4"/>
    <w:rsid w:val="00CD5FFB"/>
    <w:rsid w:val="00CD6223"/>
    <w:rsid w:val="00CD6AB1"/>
    <w:rsid w:val="00CD73A4"/>
    <w:rsid w:val="00CD7791"/>
    <w:rsid w:val="00CD7A96"/>
    <w:rsid w:val="00CD7D6C"/>
    <w:rsid w:val="00CE0CAB"/>
    <w:rsid w:val="00CE0D3A"/>
    <w:rsid w:val="00CE1FB1"/>
    <w:rsid w:val="00CE229E"/>
    <w:rsid w:val="00CE2B12"/>
    <w:rsid w:val="00CE3883"/>
    <w:rsid w:val="00CE3D74"/>
    <w:rsid w:val="00CE3DA4"/>
    <w:rsid w:val="00CE43CA"/>
    <w:rsid w:val="00CE5158"/>
    <w:rsid w:val="00CE59B6"/>
    <w:rsid w:val="00CE5C67"/>
    <w:rsid w:val="00CE6E9C"/>
    <w:rsid w:val="00CE7ED9"/>
    <w:rsid w:val="00CF0AE4"/>
    <w:rsid w:val="00CF1A00"/>
    <w:rsid w:val="00CF1C6B"/>
    <w:rsid w:val="00CF2389"/>
    <w:rsid w:val="00CF4FE0"/>
    <w:rsid w:val="00CF4FF6"/>
    <w:rsid w:val="00CF5C92"/>
    <w:rsid w:val="00CF6F0A"/>
    <w:rsid w:val="00D00FE1"/>
    <w:rsid w:val="00D019B6"/>
    <w:rsid w:val="00D01BEF"/>
    <w:rsid w:val="00D02A19"/>
    <w:rsid w:val="00D02D00"/>
    <w:rsid w:val="00D042BD"/>
    <w:rsid w:val="00D07AE4"/>
    <w:rsid w:val="00D1094E"/>
    <w:rsid w:val="00D110F5"/>
    <w:rsid w:val="00D118D0"/>
    <w:rsid w:val="00D12B4B"/>
    <w:rsid w:val="00D12DDF"/>
    <w:rsid w:val="00D1323B"/>
    <w:rsid w:val="00D1341E"/>
    <w:rsid w:val="00D13516"/>
    <w:rsid w:val="00D14EC0"/>
    <w:rsid w:val="00D15AD6"/>
    <w:rsid w:val="00D162FC"/>
    <w:rsid w:val="00D168C1"/>
    <w:rsid w:val="00D16B98"/>
    <w:rsid w:val="00D174E9"/>
    <w:rsid w:val="00D17C9C"/>
    <w:rsid w:val="00D20E1E"/>
    <w:rsid w:val="00D211FA"/>
    <w:rsid w:val="00D21B63"/>
    <w:rsid w:val="00D23348"/>
    <w:rsid w:val="00D23DDD"/>
    <w:rsid w:val="00D24789"/>
    <w:rsid w:val="00D248DD"/>
    <w:rsid w:val="00D24B12"/>
    <w:rsid w:val="00D24C33"/>
    <w:rsid w:val="00D2718F"/>
    <w:rsid w:val="00D2772B"/>
    <w:rsid w:val="00D277A0"/>
    <w:rsid w:val="00D30617"/>
    <w:rsid w:val="00D31038"/>
    <w:rsid w:val="00D31094"/>
    <w:rsid w:val="00D31643"/>
    <w:rsid w:val="00D33152"/>
    <w:rsid w:val="00D3392C"/>
    <w:rsid w:val="00D33B98"/>
    <w:rsid w:val="00D34B53"/>
    <w:rsid w:val="00D34B7E"/>
    <w:rsid w:val="00D37C30"/>
    <w:rsid w:val="00D40957"/>
    <w:rsid w:val="00D40B02"/>
    <w:rsid w:val="00D40EFB"/>
    <w:rsid w:val="00D41577"/>
    <w:rsid w:val="00D41F51"/>
    <w:rsid w:val="00D420AB"/>
    <w:rsid w:val="00D428D5"/>
    <w:rsid w:val="00D43661"/>
    <w:rsid w:val="00D43A68"/>
    <w:rsid w:val="00D43E40"/>
    <w:rsid w:val="00D440C7"/>
    <w:rsid w:val="00D4539F"/>
    <w:rsid w:val="00D45485"/>
    <w:rsid w:val="00D45838"/>
    <w:rsid w:val="00D45A29"/>
    <w:rsid w:val="00D45F7A"/>
    <w:rsid w:val="00D46D70"/>
    <w:rsid w:val="00D46EBB"/>
    <w:rsid w:val="00D47BEB"/>
    <w:rsid w:val="00D501D3"/>
    <w:rsid w:val="00D50356"/>
    <w:rsid w:val="00D50664"/>
    <w:rsid w:val="00D509A4"/>
    <w:rsid w:val="00D51011"/>
    <w:rsid w:val="00D51055"/>
    <w:rsid w:val="00D514E6"/>
    <w:rsid w:val="00D52270"/>
    <w:rsid w:val="00D5229E"/>
    <w:rsid w:val="00D5258A"/>
    <w:rsid w:val="00D52A5D"/>
    <w:rsid w:val="00D53CCA"/>
    <w:rsid w:val="00D54012"/>
    <w:rsid w:val="00D543BC"/>
    <w:rsid w:val="00D54437"/>
    <w:rsid w:val="00D547BE"/>
    <w:rsid w:val="00D556B1"/>
    <w:rsid w:val="00D55F1C"/>
    <w:rsid w:val="00D562CA"/>
    <w:rsid w:val="00D56AA1"/>
    <w:rsid w:val="00D60A3D"/>
    <w:rsid w:val="00D60C5F"/>
    <w:rsid w:val="00D62715"/>
    <w:rsid w:val="00D6364B"/>
    <w:rsid w:val="00D63E7D"/>
    <w:rsid w:val="00D64022"/>
    <w:rsid w:val="00D64143"/>
    <w:rsid w:val="00D64625"/>
    <w:rsid w:val="00D64A85"/>
    <w:rsid w:val="00D64CC8"/>
    <w:rsid w:val="00D65836"/>
    <w:rsid w:val="00D66171"/>
    <w:rsid w:val="00D663B6"/>
    <w:rsid w:val="00D66A89"/>
    <w:rsid w:val="00D67304"/>
    <w:rsid w:val="00D67441"/>
    <w:rsid w:val="00D67724"/>
    <w:rsid w:val="00D67C93"/>
    <w:rsid w:val="00D703A7"/>
    <w:rsid w:val="00D7176C"/>
    <w:rsid w:val="00D725AF"/>
    <w:rsid w:val="00D72F38"/>
    <w:rsid w:val="00D73326"/>
    <w:rsid w:val="00D73613"/>
    <w:rsid w:val="00D7406F"/>
    <w:rsid w:val="00D7486F"/>
    <w:rsid w:val="00D750FA"/>
    <w:rsid w:val="00D75646"/>
    <w:rsid w:val="00D75D73"/>
    <w:rsid w:val="00D7666F"/>
    <w:rsid w:val="00D776DD"/>
    <w:rsid w:val="00D77D62"/>
    <w:rsid w:val="00D8013E"/>
    <w:rsid w:val="00D80277"/>
    <w:rsid w:val="00D806C5"/>
    <w:rsid w:val="00D809F1"/>
    <w:rsid w:val="00D82518"/>
    <w:rsid w:val="00D82806"/>
    <w:rsid w:val="00D835C7"/>
    <w:rsid w:val="00D83C84"/>
    <w:rsid w:val="00D845B0"/>
    <w:rsid w:val="00D85DEF"/>
    <w:rsid w:val="00D86243"/>
    <w:rsid w:val="00D869D9"/>
    <w:rsid w:val="00D86AAB"/>
    <w:rsid w:val="00D871FB"/>
    <w:rsid w:val="00D87BE9"/>
    <w:rsid w:val="00D87F76"/>
    <w:rsid w:val="00D90996"/>
    <w:rsid w:val="00D90D57"/>
    <w:rsid w:val="00D9164E"/>
    <w:rsid w:val="00D919E1"/>
    <w:rsid w:val="00D92457"/>
    <w:rsid w:val="00D924E5"/>
    <w:rsid w:val="00D925D2"/>
    <w:rsid w:val="00D92A16"/>
    <w:rsid w:val="00D92BAE"/>
    <w:rsid w:val="00D93700"/>
    <w:rsid w:val="00D93BEF"/>
    <w:rsid w:val="00D9458C"/>
    <w:rsid w:val="00D947B5"/>
    <w:rsid w:val="00D9597B"/>
    <w:rsid w:val="00D95DCC"/>
    <w:rsid w:val="00D95ED6"/>
    <w:rsid w:val="00D96DCC"/>
    <w:rsid w:val="00D97283"/>
    <w:rsid w:val="00D975C0"/>
    <w:rsid w:val="00D977A3"/>
    <w:rsid w:val="00DA0997"/>
    <w:rsid w:val="00DA1877"/>
    <w:rsid w:val="00DA1AA6"/>
    <w:rsid w:val="00DA1BBB"/>
    <w:rsid w:val="00DA1EEC"/>
    <w:rsid w:val="00DA215E"/>
    <w:rsid w:val="00DA3375"/>
    <w:rsid w:val="00DA35E6"/>
    <w:rsid w:val="00DA3ACE"/>
    <w:rsid w:val="00DA4AFA"/>
    <w:rsid w:val="00DA5D93"/>
    <w:rsid w:val="00DA632F"/>
    <w:rsid w:val="00DA64D2"/>
    <w:rsid w:val="00DA6AA2"/>
    <w:rsid w:val="00DA77CB"/>
    <w:rsid w:val="00DB05CB"/>
    <w:rsid w:val="00DB08B4"/>
    <w:rsid w:val="00DB0D66"/>
    <w:rsid w:val="00DB1333"/>
    <w:rsid w:val="00DB13FB"/>
    <w:rsid w:val="00DB152C"/>
    <w:rsid w:val="00DB15F0"/>
    <w:rsid w:val="00DB21F0"/>
    <w:rsid w:val="00DB2352"/>
    <w:rsid w:val="00DB2B95"/>
    <w:rsid w:val="00DB35C9"/>
    <w:rsid w:val="00DB4591"/>
    <w:rsid w:val="00DB45A5"/>
    <w:rsid w:val="00DB45B9"/>
    <w:rsid w:val="00DB4663"/>
    <w:rsid w:val="00DB5746"/>
    <w:rsid w:val="00DB5A14"/>
    <w:rsid w:val="00DB5CBD"/>
    <w:rsid w:val="00DB6390"/>
    <w:rsid w:val="00DB6BA2"/>
    <w:rsid w:val="00DB7F4D"/>
    <w:rsid w:val="00DC0654"/>
    <w:rsid w:val="00DC10AA"/>
    <w:rsid w:val="00DC1AB9"/>
    <w:rsid w:val="00DC2399"/>
    <w:rsid w:val="00DC24DD"/>
    <w:rsid w:val="00DC2D9A"/>
    <w:rsid w:val="00DC2F97"/>
    <w:rsid w:val="00DC3392"/>
    <w:rsid w:val="00DC3584"/>
    <w:rsid w:val="00DC42E6"/>
    <w:rsid w:val="00DC441A"/>
    <w:rsid w:val="00DC5902"/>
    <w:rsid w:val="00DC597E"/>
    <w:rsid w:val="00DC5DD9"/>
    <w:rsid w:val="00DC5FA5"/>
    <w:rsid w:val="00DC61E9"/>
    <w:rsid w:val="00DC622C"/>
    <w:rsid w:val="00DC74EE"/>
    <w:rsid w:val="00DD090F"/>
    <w:rsid w:val="00DD2A20"/>
    <w:rsid w:val="00DD2CD9"/>
    <w:rsid w:val="00DD36D1"/>
    <w:rsid w:val="00DD4952"/>
    <w:rsid w:val="00DD5FB0"/>
    <w:rsid w:val="00DD6D9F"/>
    <w:rsid w:val="00DD72FD"/>
    <w:rsid w:val="00DD79E8"/>
    <w:rsid w:val="00DD7C68"/>
    <w:rsid w:val="00DE01E7"/>
    <w:rsid w:val="00DE0351"/>
    <w:rsid w:val="00DE04F4"/>
    <w:rsid w:val="00DE3227"/>
    <w:rsid w:val="00DE33A2"/>
    <w:rsid w:val="00DE412E"/>
    <w:rsid w:val="00DE41BD"/>
    <w:rsid w:val="00DE46FE"/>
    <w:rsid w:val="00DE4BD8"/>
    <w:rsid w:val="00DE6110"/>
    <w:rsid w:val="00DE638C"/>
    <w:rsid w:val="00DE6778"/>
    <w:rsid w:val="00DE68B8"/>
    <w:rsid w:val="00DE701B"/>
    <w:rsid w:val="00DF0487"/>
    <w:rsid w:val="00DF08DB"/>
    <w:rsid w:val="00DF0970"/>
    <w:rsid w:val="00DF09E7"/>
    <w:rsid w:val="00DF0CCC"/>
    <w:rsid w:val="00DF0D26"/>
    <w:rsid w:val="00DF1466"/>
    <w:rsid w:val="00DF16F5"/>
    <w:rsid w:val="00DF17D5"/>
    <w:rsid w:val="00DF1E6E"/>
    <w:rsid w:val="00DF2E69"/>
    <w:rsid w:val="00DF43E8"/>
    <w:rsid w:val="00DF5148"/>
    <w:rsid w:val="00DF668E"/>
    <w:rsid w:val="00DF72FD"/>
    <w:rsid w:val="00DF7A50"/>
    <w:rsid w:val="00E0047C"/>
    <w:rsid w:val="00E00677"/>
    <w:rsid w:val="00E015D7"/>
    <w:rsid w:val="00E021FD"/>
    <w:rsid w:val="00E025B3"/>
    <w:rsid w:val="00E03689"/>
    <w:rsid w:val="00E0381F"/>
    <w:rsid w:val="00E046E6"/>
    <w:rsid w:val="00E04EE5"/>
    <w:rsid w:val="00E0506B"/>
    <w:rsid w:val="00E051D0"/>
    <w:rsid w:val="00E05C3E"/>
    <w:rsid w:val="00E06EB2"/>
    <w:rsid w:val="00E07089"/>
    <w:rsid w:val="00E0717E"/>
    <w:rsid w:val="00E07B82"/>
    <w:rsid w:val="00E10E47"/>
    <w:rsid w:val="00E111CA"/>
    <w:rsid w:val="00E11851"/>
    <w:rsid w:val="00E11D3D"/>
    <w:rsid w:val="00E1243D"/>
    <w:rsid w:val="00E1347A"/>
    <w:rsid w:val="00E138BF"/>
    <w:rsid w:val="00E1421B"/>
    <w:rsid w:val="00E15589"/>
    <w:rsid w:val="00E15DAF"/>
    <w:rsid w:val="00E175E7"/>
    <w:rsid w:val="00E17B8A"/>
    <w:rsid w:val="00E20BFF"/>
    <w:rsid w:val="00E218F2"/>
    <w:rsid w:val="00E21AF7"/>
    <w:rsid w:val="00E22265"/>
    <w:rsid w:val="00E2322E"/>
    <w:rsid w:val="00E23ACE"/>
    <w:rsid w:val="00E2412E"/>
    <w:rsid w:val="00E258C5"/>
    <w:rsid w:val="00E26295"/>
    <w:rsid w:val="00E2785C"/>
    <w:rsid w:val="00E27DAB"/>
    <w:rsid w:val="00E27E7A"/>
    <w:rsid w:val="00E303E3"/>
    <w:rsid w:val="00E30CF6"/>
    <w:rsid w:val="00E313A4"/>
    <w:rsid w:val="00E32A11"/>
    <w:rsid w:val="00E3310C"/>
    <w:rsid w:val="00E33533"/>
    <w:rsid w:val="00E33783"/>
    <w:rsid w:val="00E33ACB"/>
    <w:rsid w:val="00E33B5E"/>
    <w:rsid w:val="00E33EE4"/>
    <w:rsid w:val="00E34741"/>
    <w:rsid w:val="00E34C21"/>
    <w:rsid w:val="00E34EB3"/>
    <w:rsid w:val="00E35488"/>
    <w:rsid w:val="00E35908"/>
    <w:rsid w:val="00E3622C"/>
    <w:rsid w:val="00E368AA"/>
    <w:rsid w:val="00E36A00"/>
    <w:rsid w:val="00E37A9F"/>
    <w:rsid w:val="00E37AF2"/>
    <w:rsid w:val="00E40BF9"/>
    <w:rsid w:val="00E415FB"/>
    <w:rsid w:val="00E41C23"/>
    <w:rsid w:val="00E42353"/>
    <w:rsid w:val="00E42488"/>
    <w:rsid w:val="00E42539"/>
    <w:rsid w:val="00E42699"/>
    <w:rsid w:val="00E449FC"/>
    <w:rsid w:val="00E44F9E"/>
    <w:rsid w:val="00E45762"/>
    <w:rsid w:val="00E465B9"/>
    <w:rsid w:val="00E51087"/>
    <w:rsid w:val="00E51F96"/>
    <w:rsid w:val="00E5285D"/>
    <w:rsid w:val="00E52AD4"/>
    <w:rsid w:val="00E53C3A"/>
    <w:rsid w:val="00E53E49"/>
    <w:rsid w:val="00E53EA2"/>
    <w:rsid w:val="00E54130"/>
    <w:rsid w:val="00E55860"/>
    <w:rsid w:val="00E56289"/>
    <w:rsid w:val="00E566A9"/>
    <w:rsid w:val="00E56C40"/>
    <w:rsid w:val="00E56DFE"/>
    <w:rsid w:val="00E5728D"/>
    <w:rsid w:val="00E579F2"/>
    <w:rsid w:val="00E6045E"/>
    <w:rsid w:val="00E60DC3"/>
    <w:rsid w:val="00E61144"/>
    <w:rsid w:val="00E628B4"/>
    <w:rsid w:val="00E62BAF"/>
    <w:rsid w:val="00E63C05"/>
    <w:rsid w:val="00E64119"/>
    <w:rsid w:val="00E664DB"/>
    <w:rsid w:val="00E66D00"/>
    <w:rsid w:val="00E66E6F"/>
    <w:rsid w:val="00E678D9"/>
    <w:rsid w:val="00E70068"/>
    <w:rsid w:val="00E70CAA"/>
    <w:rsid w:val="00E7127B"/>
    <w:rsid w:val="00E72556"/>
    <w:rsid w:val="00E7341E"/>
    <w:rsid w:val="00E7351F"/>
    <w:rsid w:val="00E740F4"/>
    <w:rsid w:val="00E74939"/>
    <w:rsid w:val="00E74B62"/>
    <w:rsid w:val="00E74BF3"/>
    <w:rsid w:val="00E74BF9"/>
    <w:rsid w:val="00E74EB3"/>
    <w:rsid w:val="00E76504"/>
    <w:rsid w:val="00E76B90"/>
    <w:rsid w:val="00E76C89"/>
    <w:rsid w:val="00E76D70"/>
    <w:rsid w:val="00E7721B"/>
    <w:rsid w:val="00E7748B"/>
    <w:rsid w:val="00E809A8"/>
    <w:rsid w:val="00E81727"/>
    <w:rsid w:val="00E81D84"/>
    <w:rsid w:val="00E821F0"/>
    <w:rsid w:val="00E839C9"/>
    <w:rsid w:val="00E83EE0"/>
    <w:rsid w:val="00E84848"/>
    <w:rsid w:val="00E8535E"/>
    <w:rsid w:val="00E859E8"/>
    <w:rsid w:val="00E86E04"/>
    <w:rsid w:val="00E87411"/>
    <w:rsid w:val="00E878F4"/>
    <w:rsid w:val="00E90909"/>
    <w:rsid w:val="00E90A1E"/>
    <w:rsid w:val="00E910F9"/>
    <w:rsid w:val="00E92EF0"/>
    <w:rsid w:val="00E932BF"/>
    <w:rsid w:val="00E937A7"/>
    <w:rsid w:val="00E93F42"/>
    <w:rsid w:val="00E94010"/>
    <w:rsid w:val="00E945F8"/>
    <w:rsid w:val="00E95893"/>
    <w:rsid w:val="00E95C1D"/>
    <w:rsid w:val="00E96F77"/>
    <w:rsid w:val="00E97B3A"/>
    <w:rsid w:val="00E97EFE"/>
    <w:rsid w:val="00EA0938"/>
    <w:rsid w:val="00EA097C"/>
    <w:rsid w:val="00EA0B3A"/>
    <w:rsid w:val="00EA1383"/>
    <w:rsid w:val="00EA1F58"/>
    <w:rsid w:val="00EA2B27"/>
    <w:rsid w:val="00EA2E58"/>
    <w:rsid w:val="00EA3169"/>
    <w:rsid w:val="00EA3263"/>
    <w:rsid w:val="00EA328A"/>
    <w:rsid w:val="00EA362D"/>
    <w:rsid w:val="00EA3B1A"/>
    <w:rsid w:val="00EA3D0F"/>
    <w:rsid w:val="00EA522A"/>
    <w:rsid w:val="00EA553D"/>
    <w:rsid w:val="00EA567D"/>
    <w:rsid w:val="00EA641B"/>
    <w:rsid w:val="00EA6FF9"/>
    <w:rsid w:val="00EA744D"/>
    <w:rsid w:val="00EA75D9"/>
    <w:rsid w:val="00EA7712"/>
    <w:rsid w:val="00EB005F"/>
    <w:rsid w:val="00EB098A"/>
    <w:rsid w:val="00EB0C28"/>
    <w:rsid w:val="00EB0F7D"/>
    <w:rsid w:val="00EB175D"/>
    <w:rsid w:val="00EB4C9F"/>
    <w:rsid w:val="00EB59A5"/>
    <w:rsid w:val="00EB5E3A"/>
    <w:rsid w:val="00EB5FB5"/>
    <w:rsid w:val="00EB69D2"/>
    <w:rsid w:val="00EB79D1"/>
    <w:rsid w:val="00EB7A4B"/>
    <w:rsid w:val="00EB7B09"/>
    <w:rsid w:val="00EC0301"/>
    <w:rsid w:val="00EC0A9D"/>
    <w:rsid w:val="00EC100A"/>
    <w:rsid w:val="00EC1DCC"/>
    <w:rsid w:val="00EC22AC"/>
    <w:rsid w:val="00EC30C1"/>
    <w:rsid w:val="00EC3198"/>
    <w:rsid w:val="00EC35AB"/>
    <w:rsid w:val="00EC3877"/>
    <w:rsid w:val="00EC48C4"/>
    <w:rsid w:val="00EC5142"/>
    <w:rsid w:val="00EC53EA"/>
    <w:rsid w:val="00EC59E3"/>
    <w:rsid w:val="00EC5AC3"/>
    <w:rsid w:val="00EC5EAA"/>
    <w:rsid w:val="00EC6311"/>
    <w:rsid w:val="00EC6990"/>
    <w:rsid w:val="00EC6C31"/>
    <w:rsid w:val="00EC6FD6"/>
    <w:rsid w:val="00EC7A5D"/>
    <w:rsid w:val="00EC7A87"/>
    <w:rsid w:val="00EC7EF0"/>
    <w:rsid w:val="00ED05F3"/>
    <w:rsid w:val="00ED081D"/>
    <w:rsid w:val="00ED1AE4"/>
    <w:rsid w:val="00ED1BBD"/>
    <w:rsid w:val="00ED2A9D"/>
    <w:rsid w:val="00ED50E3"/>
    <w:rsid w:val="00ED5171"/>
    <w:rsid w:val="00ED5545"/>
    <w:rsid w:val="00ED58A5"/>
    <w:rsid w:val="00ED594D"/>
    <w:rsid w:val="00ED5B28"/>
    <w:rsid w:val="00ED5D0D"/>
    <w:rsid w:val="00ED5D34"/>
    <w:rsid w:val="00ED61AA"/>
    <w:rsid w:val="00ED6676"/>
    <w:rsid w:val="00ED68FF"/>
    <w:rsid w:val="00ED6DC6"/>
    <w:rsid w:val="00ED744E"/>
    <w:rsid w:val="00ED771E"/>
    <w:rsid w:val="00ED78D0"/>
    <w:rsid w:val="00ED7B22"/>
    <w:rsid w:val="00EE044B"/>
    <w:rsid w:val="00EE097C"/>
    <w:rsid w:val="00EE09D0"/>
    <w:rsid w:val="00EE0FC5"/>
    <w:rsid w:val="00EE1B0A"/>
    <w:rsid w:val="00EE1B9A"/>
    <w:rsid w:val="00EE1C9C"/>
    <w:rsid w:val="00EE2379"/>
    <w:rsid w:val="00EE3AC1"/>
    <w:rsid w:val="00EE3D22"/>
    <w:rsid w:val="00EE4419"/>
    <w:rsid w:val="00EE460D"/>
    <w:rsid w:val="00EE4805"/>
    <w:rsid w:val="00EE4BAD"/>
    <w:rsid w:val="00EE4C62"/>
    <w:rsid w:val="00EE6190"/>
    <w:rsid w:val="00EE6A2D"/>
    <w:rsid w:val="00EF03BA"/>
    <w:rsid w:val="00EF0441"/>
    <w:rsid w:val="00EF24AF"/>
    <w:rsid w:val="00EF31EE"/>
    <w:rsid w:val="00EF327C"/>
    <w:rsid w:val="00EF465B"/>
    <w:rsid w:val="00EF498B"/>
    <w:rsid w:val="00EF5B75"/>
    <w:rsid w:val="00EF5E9D"/>
    <w:rsid w:val="00EF61D4"/>
    <w:rsid w:val="00EF7E7F"/>
    <w:rsid w:val="00F00436"/>
    <w:rsid w:val="00F005FE"/>
    <w:rsid w:val="00F01704"/>
    <w:rsid w:val="00F01EDB"/>
    <w:rsid w:val="00F029AE"/>
    <w:rsid w:val="00F02E44"/>
    <w:rsid w:val="00F0343D"/>
    <w:rsid w:val="00F0344F"/>
    <w:rsid w:val="00F03627"/>
    <w:rsid w:val="00F04040"/>
    <w:rsid w:val="00F04113"/>
    <w:rsid w:val="00F04768"/>
    <w:rsid w:val="00F0494F"/>
    <w:rsid w:val="00F04F9B"/>
    <w:rsid w:val="00F05135"/>
    <w:rsid w:val="00F05560"/>
    <w:rsid w:val="00F05885"/>
    <w:rsid w:val="00F0595C"/>
    <w:rsid w:val="00F05B87"/>
    <w:rsid w:val="00F0602D"/>
    <w:rsid w:val="00F0622F"/>
    <w:rsid w:val="00F06CE3"/>
    <w:rsid w:val="00F07CB9"/>
    <w:rsid w:val="00F07CE0"/>
    <w:rsid w:val="00F07F40"/>
    <w:rsid w:val="00F102A4"/>
    <w:rsid w:val="00F11F00"/>
    <w:rsid w:val="00F11F6D"/>
    <w:rsid w:val="00F121D4"/>
    <w:rsid w:val="00F12B31"/>
    <w:rsid w:val="00F15937"/>
    <w:rsid w:val="00F160E2"/>
    <w:rsid w:val="00F168AD"/>
    <w:rsid w:val="00F17DE8"/>
    <w:rsid w:val="00F209F9"/>
    <w:rsid w:val="00F20BBE"/>
    <w:rsid w:val="00F20C10"/>
    <w:rsid w:val="00F211B1"/>
    <w:rsid w:val="00F215FB"/>
    <w:rsid w:val="00F21CA9"/>
    <w:rsid w:val="00F222C5"/>
    <w:rsid w:val="00F23170"/>
    <w:rsid w:val="00F255D6"/>
    <w:rsid w:val="00F25C94"/>
    <w:rsid w:val="00F25E1F"/>
    <w:rsid w:val="00F26081"/>
    <w:rsid w:val="00F27A98"/>
    <w:rsid w:val="00F27D98"/>
    <w:rsid w:val="00F27F55"/>
    <w:rsid w:val="00F308E1"/>
    <w:rsid w:val="00F31810"/>
    <w:rsid w:val="00F31DE3"/>
    <w:rsid w:val="00F32A67"/>
    <w:rsid w:val="00F32B30"/>
    <w:rsid w:val="00F32D2A"/>
    <w:rsid w:val="00F3315A"/>
    <w:rsid w:val="00F3505D"/>
    <w:rsid w:val="00F35173"/>
    <w:rsid w:val="00F36AE5"/>
    <w:rsid w:val="00F37551"/>
    <w:rsid w:val="00F3765E"/>
    <w:rsid w:val="00F37D3B"/>
    <w:rsid w:val="00F37FE5"/>
    <w:rsid w:val="00F400F7"/>
    <w:rsid w:val="00F4085A"/>
    <w:rsid w:val="00F40CF5"/>
    <w:rsid w:val="00F42106"/>
    <w:rsid w:val="00F4245F"/>
    <w:rsid w:val="00F431FF"/>
    <w:rsid w:val="00F4369B"/>
    <w:rsid w:val="00F43D2A"/>
    <w:rsid w:val="00F43E56"/>
    <w:rsid w:val="00F44528"/>
    <w:rsid w:val="00F44C03"/>
    <w:rsid w:val="00F44DCC"/>
    <w:rsid w:val="00F46627"/>
    <w:rsid w:val="00F47DAC"/>
    <w:rsid w:val="00F500D2"/>
    <w:rsid w:val="00F503D3"/>
    <w:rsid w:val="00F515F5"/>
    <w:rsid w:val="00F525E6"/>
    <w:rsid w:val="00F52D67"/>
    <w:rsid w:val="00F5344D"/>
    <w:rsid w:val="00F53607"/>
    <w:rsid w:val="00F538F4"/>
    <w:rsid w:val="00F541AE"/>
    <w:rsid w:val="00F54DBA"/>
    <w:rsid w:val="00F5517F"/>
    <w:rsid w:val="00F561DB"/>
    <w:rsid w:val="00F56673"/>
    <w:rsid w:val="00F566A8"/>
    <w:rsid w:val="00F5693E"/>
    <w:rsid w:val="00F56A61"/>
    <w:rsid w:val="00F56C92"/>
    <w:rsid w:val="00F570A2"/>
    <w:rsid w:val="00F57271"/>
    <w:rsid w:val="00F57777"/>
    <w:rsid w:val="00F57D11"/>
    <w:rsid w:val="00F57D7B"/>
    <w:rsid w:val="00F60011"/>
    <w:rsid w:val="00F609F3"/>
    <w:rsid w:val="00F60BD9"/>
    <w:rsid w:val="00F61472"/>
    <w:rsid w:val="00F641BB"/>
    <w:rsid w:val="00F64717"/>
    <w:rsid w:val="00F64851"/>
    <w:rsid w:val="00F6492F"/>
    <w:rsid w:val="00F64AC8"/>
    <w:rsid w:val="00F64EC8"/>
    <w:rsid w:val="00F652FC"/>
    <w:rsid w:val="00F65E9D"/>
    <w:rsid w:val="00F65F0E"/>
    <w:rsid w:val="00F65F0F"/>
    <w:rsid w:val="00F672B5"/>
    <w:rsid w:val="00F706A9"/>
    <w:rsid w:val="00F70DEC"/>
    <w:rsid w:val="00F711A1"/>
    <w:rsid w:val="00F7300E"/>
    <w:rsid w:val="00F73318"/>
    <w:rsid w:val="00F73477"/>
    <w:rsid w:val="00F73B8A"/>
    <w:rsid w:val="00F7408B"/>
    <w:rsid w:val="00F75BE4"/>
    <w:rsid w:val="00F761CD"/>
    <w:rsid w:val="00F76326"/>
    <w:rsid w:val="00F77277"/>
    <w:rsid w:val="00F8007B"/>
    <w:rsid w:val="00F80309"/>
    <w:rsid w:val="00F80634"/>
    <w:rsid w:val="00F833C6"/>
    <w:rsid w:val="00F842CB"/>
    <w:rsid w:val="00F85240"/>
    <w:rsid w:val="00F859F1"/>
    <w:rsid w:val="00F86B74"/>
    <w:rsid w:val="00F86F31"/>
    <w:rsid w:val="00F904C4"/>
    <w:rsid w:val="00F91DD2"/>
    <w:rsid w:val="00F922E3"/>
    <w:rsid w:val="00F9403C"/>
    <w:rsid w:val="00F94832"/>
    <w:rsid w:val="00F9486E"/>
    <w:rsid w:val="00F948EA"/>
    <w:rsid w:val="00F94A06"/>
    <w:rsid w:val="00F95C99"/>
    <w:rsid w:val="00F96789"/>
    <w:rsid w:val="00F967DC"/>
    <w:rsid w:val="00F978E6"/>
    <w:rsid w:val="00FA0AC5"/>
    <w:rsid w:val="00FA13EA"/>
    <w:rsid w:val="00FA146B"/>
    <w:rsid w:val="00FA19E4"/>
    <w:rsid w:val="00FA1E22"/>
    <w:rsid w:val="00FA2149"/>
    <w:rsid w:val="00FA2583"/>
    <w:rsid w:val="00FA26EA"/>
    <w:rsid w:val="00FA2A5E"/>
    <w:rsid w:val="00FA2EAB"/>
    <w:rsid w:val="00FA423D"/>
    <w:rsid w:val="00FA4A29"/>
    <w:rsid w:val="00FA4AE3"/>
    <w:rsid w:val="00FA6D3D"/>
    <w:rsid w:val="00FA7938"/>
    <w:rsid w:val="00FA7972"/>
    <w:rsid w:val="00FB0469"/>
    <w:rsid w:val="00FB054C"/>
    <w:rsid w:val="00FB0EB2"/>
    <w:rsid w:val="00FB17F3"/>
    <w:rsid w:val="00FB3109"/>
    <w:rsid w:val="00FB312F"/>
    <w:rsid w:val="00FB31E0"/>
    <w:rsid w:val="00FB3FDB"/>
    <w:rsid w:val="00FB441C"/>
    <w:rsid w:val="00FB4EB2"/>
    <w:rsid w:val="00FB5006"/>
    <w:rsid w:val="00FB5396"/>
    <w:rsid w:val="00FB5692"/>
    <w:rsid w:val="00FB5D3D"/>
    <w:rsid w:val="00FB5F4F"/>
    <w:rsid w:val="00FB62AC"/>
    <w:rsid w:val="00FB63EB"/>
    <w:rsid w:val="00FB78EB"/>
    <w:rsid w:val="00FB7F27"/>
    <w:rsid w:val="00FC181B"/>
    <w:rsid w:val="00FC23E9"/>
    <w:rsid w:val="00FC27B0"/>
    <w:rsid w:val="00FC2B43"/>
    <w:rsid w:val="00FC2F92"/>
    <w:rsid w:val="00FC468A"/>
    <w:rsid w:val="00FC49B4"/>
    <w:rsid w:val="00FC5A80"/>
    <w:rsid w:val="00FC64C0"/>
    <w:rsid w:val="00FC6B8B"/>
    <w:rsid w:val="00FC6BBC"/>
    <w:rsid w:val="00FC6C12"/>
    <w:rsid w:val="00FC7570"/>
    <w:rsid w:val="00FD0225"/>
    <w:rsid w:val="00FD0E79"/>
    <w:rsid w:val="00FD495E"/>
    <w:rsid w:val="00FD5A36"/>
    <w:rsid w:val="00FD6074"/>
    <w:rsid w:val="00FD6C2B"/>
    <w:rsid w:val="00FD6D9B"/>
    <w:rsid w:val="00FD717C"/>
    <w:rsid w:val="00FD73BF"/>
    <w:rsid w:val="00FD77DB"/>
    <w:rsid w:val="00FD79D4"/>
    <w:rsid w:val="00FE0523"/>
    <w:rsid w:val="00FE21DA"/>
    <w:rsid w:val="00FE2622"/>
    <w:rsid w:val="00FE26F3"/>
    <w:rsid w:val="00FE28D0"/>
    <w:rsid w:val="00FE3C40"/>
    <w:rsid w:val="00FE3C44"/>
    <w:rsid w:val="00FE3C62"/>
    <w:rsid w:val="00FE3E11"/>
    <w:rsid w:val="00FE3EEA"/>
    <w:rsid w:val="00FE3F3C"/>
    <w:rsid w:val="00FE438F"/>
    <w:rsid w:val="00FE4757"/>
    <w:rsid w:val="00FE5460"/>
    <w:rsid w:val="00FE5814"/>
    <w:rsid w:val="00FE5C1A"/>
    <w:rsid w:val="00FE5FA4"/>
    <w:rsid w:val="00FE61BE"/>
    <w:rsid w:val="00FE61CF"/>
    <w:rsid w:val="00FE61E7"/>
    <w:rsid w:val="00FE67A7"/>
    <w:rsid w:val="00FE6996"/>
    <w:rsid w:val="00FF1D57"/>
    <w:rsid w:val="00FF20EA"/>
    <w:rsid w:val="00FF326D"/>
    <w:rsid w:val="00FF3803"/>
    <w:rsid w:val="00FF3A29"/>
    <w:rsid w:val="00FF3CC1"/>
    <w:rsid w:val="00FF43C0"/>
    <w:rsid w:val="00FF6B4A"/>
    <w:rsid w:val="00FF6CE7"/>
    <w:rsid w:val="00FF729E"/>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83"/>
    <o:shapelayout v:ext="edit">
      <o:idmap v:ext="edit" data="1"/>
    </o:shapelayout>
  </w:shapeDefaults>
  <w:decimalSymbol w:val="."/>
  <w:listSeparator w:val=","/>
  <w14:docId w14:val="1BD38C89"/>
  <w15:docId w15:val="{269F00C1-BC18-4B8C-AA32-7F060CB7C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qFormat="1"/>
    <w:lsdException w:name="Subtle Reference" w:semiHidden="1" w:uiPriority="31"/>
    <w:lsdException w:name="Intense Reference" w:semiHidden="1" w:uiPriority="32"/>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2D31"/>
  </w:style>
  <w:style w:type="paragraph" w:styleId="Heading1">
    <w:name w:val="heading 1"/>
    <w:basedOn w:val="Normal"/>
    <w:next w:val="Normal"/>
    <w:link w:val="Heading1Char"/>
    <w:uiPriority w:val="1"/>
    <w:qFormat/>
    <w:rsid w:val="00AD36F6"/>
    <w:pPr>
      <w:keepNext/>
      <w:keepLines/>
      <w:pageBreakBefore/>
      <w:numPr>
        <w:numId w:val="1"/>
      </w:numPr>
      <w:spacing w:before="240"/>
      <w:outlineLvl w:val="0"/>
    </w:pPr>
    <w:rPr>
      <w:rFonts w:eastAsiaTheme="majorEastAsia" w:cstheme="majorBidi"/>
      <w:b/>
      <w:bCs/>
      <w:kern w:val="32"/>
      <w:sz w:val="32"/>
      <w:szCs w:val="32"/>
    </w:rPr>
  </w:style>
  <w:style w:type="paragraph" w:styleId="Heading2">
    <w:name w:val="heading 2"/>
    <w:basedOn w:val="Normal"/>
    <w:next w:val="Normal"/>
    <w:link w:val="Heading2Char"/>
    <w:uiPriority w:val="1"/>
    <w:qFormat/>
    <w:rsid w:val="0093401B"/>
    <w:pPr>
      <w:keepNext/>
      <w:keepLines/>
      <w:numPr>
        <w:ilvl w:val="1"/>
        <w:numId w:val="1"/>
      </w:numPr>
      <w:spacing w:before="240"/>
      <w:outlineLvl w:val="1"/>
    </w:pPr>
    <w:rPr>
      <w:rFonts w:eastAsiaTheme="majorEastAsia" w:cstheme="majorBidi"/>
      <w:b/>
      <w:bCs/>
      <w:iCs/>
      <w:color w:val="606060"/>
      <w:sz w:val="28"/>
      <w:szCs w:val="28"/>
    </w:rPr>
  </w:style>
  <w:style w:type="paragraph" w:styleId="Heading3">
    <w:name w:val="heading 3"/>
    <w:basedOn w:val="Normal"/>
    <w:next w:val="Normal"/>
    <w:link w:val="Heading3Char"/>
    <w:uiPriority w:val="1"/>
    <w:qFormat/>
    <w:rsid w:val="0093401B"/>
    <w:pPr>
      <w:keepNext/>
      <w:keepLines/>
      <w:numPr>
        <w:ilvl w:val="2"/>
        <w:numId w:val="1"/>
      </w:numPr>
      <w:spacing w:before="240"/>
      <w:outlineLvl w:val="2"/>
    </w:pPr>
    <w:rPr>
      <w:rFonts w:cs="Arial"/>
      <w:b/>
      <w:bCs/>
      <w:sz w:val="24"/>
      <w:szCs w:val="26"/>
    </w:rPr>
  </w:style>
  <w:style w:type="paragraph" w:styleId="Heading4">
    <w:name w:val="heading 4"/>
    <w:basedOn w:val="Normal"/>
    <w:next w:val="Normal"/>
    <w:link w:val="Heading4Char"/>
    <w:uiPriority w:val="1"/>
    <w:qFormat/>
    <w:rsid w:val="00856F69"/>
    <w:pPr>
      <w:spacing w:after="60"/>
      <w:outlineLvl w:val="3"/>
    </w:pPr>
    <w:rPr>
      <w:i/>
    </w:rPr>
  </w:style>
  <w:style w:type="paragraph" w:styleId="Heading5">
    <w:name w:val="heading 5"/>
    <w:basedOn w:val="Normal"/>
    <w:next w:val="Normal"/>
    <w:link w:val="Heading5Char"/>
    <w:uiPriority w:val="9"/>
    <w:rsid w:val="0093401B"/>
    <w:pPr>
      <w:keepNext/>
      <w:keepLines/>
      <w:numPr>
        <w:ilvl w:val="4"/>
        <w:numId w:val="1"/>
      </w:numPr>
      <w:ind w:left="1276" w:hanging="1276"/>
      <w:outlineLvl w:val="4"/>
    </w:pPr>
    <w:rPr>
      <w:b/>
      <w:color w:val="000000" w:themeColor="text1"/>
    </w:rPr>
  </w:style>
  <w:style w:type="paragraph" w:styleId="Heading6">
    <w:name w:val="heading 6"/>
    <w:basedOn w:val="Normal"/>
    <w:next w:val="Normal"/>
    <w:link w:val="Heading6Char"/>
    <w:uiPriority w:val="9"/>
    <w:rsid w:val="0093401B"/>
    <w:pPr>
      <w:keepNext/>
      <w:keepLines/>
      <w:numPr>
        <w:ilvl w:val="5"/>
        <w:numId w:val="1"/>
      </w:numPr>
      <w:ind w:left="1701" w:hanging="1701"/>
      <w:outlineLvl w:val="5"/>
    </w:pPr>
    <w:rPr>
      <w:b/>
      <w:color w:val="606060"/>
    </w:rPr>
  </w:style>
  <w:style w:type="paragraph" w:styleId="Heading7">
    <w:name w:val="heading 7"/>
    <w:basedOn w:val="Normal"/>
    <w:next w:val="Normal"/>
    <w:link w:val="Heading7Char"/>
    <w:uiPriority w:val="9"/>
    <w:rsid w:val="0093401B"/>
    <w:pPr>
      <w:keepNext/>
      <w:keepLines/>
      <w:numPr>
        <w:ilvl w:val="6"/>
        <w:numId w:val="1"/>
      </w:numPr>
      <w:ind w:left="1701" w:hanging="1701"/>
      <w:outlineLvl w:val="6"/>
    </w:pPr>
    <w:rPr>
      <w:b/>
      <w:color w:val="000000" w:themeColor="text1"/>
    </w:rPr>
  </w:style>
  <w:style w:type="paragraph" w:styleId="Heading8">
    <w:name w:val="heading 8"/>
    <w:basedOn w:val="Normal"/>
    <w:next w:val="Normal"/>
    <w:link w:val="Heading8Char"/>
    <w:uiPriority w:val="9"/>
    <w:rsid w:val="0093401B"/>
    <w:pPr>
      <w:keepNext/>
      <w:keepLines/>
      <w:numPr>
        <w:ilvl w:val="7"/>
        <w:numId w:val="1"/>
      </w:numPr>
      <w:ind w:left="2126" w:hanging="2126"/>
      <w:outlineLvl w:val="7"/>
    </w:pPr>
    <w:rPr>
      <w:b/>
      <w:color w:val="606060"/>
    </w:rPr>
  </w:style>
  <w:style w:type="paragraph" w:styleId="Heading9">
    <w:name w:val="heading 9"/>
    <w:basedOn w:val="Normal"/>
    <w:next w:val="Normal"/>
    <w:link w:val="Heading9Char"/>
    <w:uiPriority w:val="9"/>
    <w:rsid w:val="0093401B"/>
    <w:pPr>
      <w:keepNext/>
      <w:keepLines/>
      <w:numPr>
        <w:ilvl w:val="8"/>
        <w:numId w:val="1"/>
      </w:numPr>
      <w:ind w:left="2126" w:hanging="2126"/>
      <w:outlineLvl w:val="8"/>
    </w:pPr>
    <w:rPr>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D36F6"/>
    <w:rPr>
      <w:rFonts w:eastAsiaTheme="majorEastAsia" w:cstheme="majorBidi"/>
      <w:b/>
      <w:bCs/>
      <w:kern w:val="32"/>
      <w:sz w:val="32"/>
      <w:szCs w:val="32"/>
    </w:rPr>
  </w:style>
  <w:style w:type="character" w:customStyle="1" w:styleId="Heading2Char">
    <w:name w:val="Heading 2 Char"/>
    <w:basedOn w:val="DefaultParagraphFont"/>
    <w:link w:val="Heading2"/>
    <w:uiPriority w:val="1"/>
    <w:rsid w:val="0093401B"/>
    <w:rPr>
      <w:rFonts w:eastAsiaTheme="majorEastAsia" w:cstheme="majorBidi"/>
      <w:b/>
      <w:bCs/>
      <w:iCs/>
      <w:color w:val="606060"/>
      <w:sz w:val="28"/>
      <w:szCs w:val="28"/>
    </w:rPr>
  </w:style>
  <w:style w:type="paragraph" w:styleId="Title">
    <w:name w:val="Title"/>
    <w:basedOn w:val="Normal"/>
    <w:next w:val="Normal"/>
    <w:link w:val="TitleChar"/>
    <w:uiPriority w:val="10"/>
    <w:qFormat/>
    <w:rsid w:val="0076350D"/>
    <w:pPr>
      <w:spacing w:before="240" w:after="60"/>
      <w:jc w:val="center"/>
      <w:outlineLvl w:val="0"/>
    </w:pPr>
    <w:rPr>
      <w:rFonts w:eastAsiaTheme="majorEastAsia" w:cstheme="majorBidi"/>
      <w:b/>
      <w:bCs/>
      <w:kern w:val="28"/>
      <w:sz w:val="32"/>
      <w:szCs w:val="32"/>
    </w:rPr>
  </w:style>
  <w:style w:type="character" w:customStyle="1" w:styleId="TitleChar">
    <w:name w:val="Title Char"/>
    <w:basedOn w:val="DefaultParagraphFont"/>
    <w:link w:val="Title"/>
    <w:uiPriority w:val="10"/>
    <w:rsid w:val="0076350D"/>
    <w:rPr>
      <w:rFonts w:eastAsiaTheme="majorEastAsia" w:cstheme="majorBidi"/>
      <w:b/>
      <w:bCs/>
      <w:kern w:val="28"/>
      <w:sz w:val="32"/>
      <w:szCs w:val="32"/>
    </w:rPr>
  </w:style>
  <w:style w:type="paragraph" w:styleId="Subtitle">
    <w:name w:val="Subtitle"/>
    <w:basedOn w:val="SubTitle0"/>
    <w:next w:val="Normal"/>
    <w:link w:val="SubtitleChar"/>
    <w:uiPriority w:val="11"/>
    <w:semiHidden/>
    <w:qFormat/>
    <w:rsid w:val="0076350D"/>
  </w:style>
  <w:style w:type="character" w:customStyle="1" w:styleId="SubtitleChar">
    <w:name w:val="Subtitle Char"/>
    <w:basedOn w:val="DefaultParagraphFont"/>
    <w:link w:val="Subtitle"/>
    <w:uiPriority w:val="11"/>
    <w:semiHidden/>
    <w:rsid w:val="0076350D"/>
    <w:rPr>
      <w:rFonts w:cs="Arial"/>
      <w:b/>
      <w:bCs/>
      <w:sz w:val="32"/>
      <w:szCs w:val="24"/>
    </w:rPr>
  </w:style>
  <w:style w:type="character" w:customStyle="1" w:styleId="Heading3Char">
    <w:name w:val="Heading 3 Char"/>
    <w:basedOn w:val="DefaultParagraphFont"/>
    <w:link w:val="Heading3"/>
    <w:uiPriority w:val="1"/>
    <w:rsid w:val="0093401B"/>
    <w:rPr>
      <w:rFonts w:cs="Arial"/>
      <w:b/>
      <w:bCs/>
      <w:sz w:val="24"/>
      <w:szCs w:val="26"/>
    </w:rPr>
  </w:style>
  <w:style w:type="paragraph" w:styleId="ListParagraph">
    <w:name w:val="List Paragraph"/>
    <w:basedOn w:val="BlockText"/>
    <w:uiPriority w:val="34"/>
    <w:qFormat/>
    <w:rsid w:val="00950B1F"/>
    <w:pPr>
      <w:pBdr>
        <w:top w:val="none" w:sz="0" w:space="0" w:color="auto"/>
        <w:left w:val="none" w:sz="0" w:space="0" w:color="auto"/>
        <w:bottom w:val="none" w:sz="0" w:space="0" w:color="auto"/>
        <w:right w:val="none" w:sz="0" w:space="0" w:color="auto"/>
      </w:pBdr>
      <w:spacing w:after="120"/>
      <w:ind w:left="0" w:right="0"/>
    </w:pPr>
    <w:rPr>
      <w:rFonts w:ascii="Arial" w:hAnsi="Arial" w:cs="Times New Roman"/>
      <w:i w:val="0"/>
      <w:color w:val="auto"/>
    </w:rPr>
  </w:style>
  <w:style w:type="numbering" w:customStyle="1" w:styleId="NTGStandardList">
    <w:name w:val="NTG Standard List"/>
    <w:basedOn w:val="NoList"/>
    <w:rsid w:val="00F86F31"/>
    <w:pPr>
      <w:numPr>
        <w:numId w:val="2"/>
      </w:numPr>
    </w:pPr>
  </w:style>
  <w:style w:type="paragraph" w:styleId="Header">
    <w:name w:val="header"/>
    <w:aliases w:val="NTG Page Header"/>
    <w:basedOn w:val="Normal"/>
    <w:next w:val="Normal"/>
    <w:link w:val="HeaderChar"/>
    <w:rsid w:val="0076350D"/>
    <w:pPr>
      <w:tabs>
        <w:tab w:val="center" w:pos="4513"/>
        <w:tab w:val="right" w:pos="9026"/>
      </w:tabs>
      <w:jc w:val="right"/>
    </w:pPr>
    <w:rPr>
      <w:b/>
    </w:rPr>
  </w:style>
  <w:style w:type="character" w:customStyle="1" w:styleId="HeaderChar">
    <w:name w:val="Header Char"/>
    <w:aliases w:val="NTG Page Header Char"/>
    <w:basedOn w:val="DefaultParagraphFont"/>
    <w:link w:val="Header"/>
    <w:uiPriority w:val="99"/>
    <w:rsid w:val="0076350D"/>
    <w:rPr>
      <w:b/>
    </w:rPr>
  </w:style>
  <w:style w:type="paragraph" w:styleId="Footer">
    <w:name w:val="footer"/>
    <w:next w:val="Normal"/>
    <w:link w:val="FooterChar"/>
    <w:rsid w:val="0076350D"/>
    <w:pPr>
      <w:tabs>
        <w:tab w:val="right" w:pos="9639"/>
        <w:tab w:val="right" w:pos="14459"/>
      </w:tabs>
      <w:ind w:right="-284"/>
    </w:pPr>
    <w:rPr>
      <w:rFonts w:eastAsia="Times New Roman" w:cs="Arial"/>
      <w:noProof/>
      <w:sz w:val="16"/>
      <w:lang w:eastAsia="en-AU"/>
    </w:rPr>
  </w:style>
  <w:style w:type="character" w:customStyle="1" w:styleId="FooterChar">
    <w:name w:val="Footer Char"/>
    <w:basedOn w:val="DefaultParagraphFont"/>
    <w:link w:val="Footer"/>
    <w:uiPriority w:val="99"/>
    <w:semiHidden/>
    <w:rsid w:val="0076350D"/>
    <w:rPr>
      <w:rFonts w:eastAsia="Times New Roman" w:cs="Arial"/>
      <w:noProof/>
      <w:sz w:val="16"/>
      <w:lang w:eastAsia="en-AU"/>
    </w:rPr>
  </w:style>
  <w:style w:type="character" w:customStyle="1" w:styleId="Heading5Char">
    <w:name w:val="Heading 5 Char"/>
    <w:basedOn w:val="DefaultParagraphFont"/>
    <w:link w:val="Heading5"/>
    <w:uiPriority w:val="9"/>
    <w:rsid w:val="0093401B"/>
    <w:rPr>
      <w:b/>
      <w:color w:val="000000" w:themeColor="text1"/>
    </w:rPr>
  </w:style>
  <w:style w:type="paragraph" w:customStyle="1" w:styleId="SubTitle0">
    <w:name w:val="Sub Title"/>
    <w:basedOn w:val="Normal"/>
    <w:uiPriority w:val="99"/>
    <w:rsid w:val="0076350D"/>
    <w:pPr>
      <w:spacing w:after="0"/>
    </w:pPr>
    <w:rPr>
      <w:rFonts w:cs="Arial"/>
      <w:b/>
      <w:bCs/>
      <w:sz w:val="32"/>
      <w:szCs w:val="24"/>
    </w:rPr>
  </w:style>
  <w:style w:type="character" w:customStyle="1" w:styleId="Heading6Char">
    <w:name w:val="Heading 6 Char"/>
    <w:basedOn w:val="DefaultParagraphFont"/>
    <w:link w:val="Heading6"/>
    <w:uiPriority w:val="9"/>
    <w:rsid w:val="0093401B"/>
    <w:rPr>
      <w:b/>
      <w:color w:val="606060"/>
    </w:rPr>
  </w:style>
  <w:style w:type="character" w:styleId="PageNumber">
    <w:name w:val="page number"/>
    <w:basedOn w:val="DefaultParagraphFont"/>
    <w:semiHidden/>
    <w:rsid w:val="0076350D"/>
  </w:style>
  <w:style w:type="character" w:customStyle="1" w:styleId="Heading4Char">
    <w:name w:val="Heading 4 Char"/>
    <w:basedOn w:val="DefaultParagraphFont"/>
    <w:link w:val="Heading4"/>
    <w:uiPriority w:val="1"/>
    <w:rsid w:val="00856F69"/>
    <w:rPr>
      <w:i/>
    </w:rPr>
  </w:style>
  <w:style w:type="paragraph" w:styleId="NormalWeb">
    <w:name w:val="Normal (Web)"/>
    <w:basedOn w:val="Normal"/>
    <w:uiPriority w:val="99"/>
    <w:rsid w:val="0076350D"/>
    <w:rPr>
      <w:rFonts w:ascii="Times New Roman" w:hAnsi="Times New Roman"/>
      <w:sz w:val="24"/>
      <w:szCs w:val="24"/>
    </w:rPr>
  </w:style>
  <w:style w:type="paragraph" w:styleId="BodyText">
    <w:name w:val="Body Text"/>
    <w:basedOn w:val="Normal"/>
    <w:link w:val="BodyTextChar"/>
    <w:uiPriority w:val="99"/>
    <w:semiHidden/>
    <w:rsid w:val="0076350D"/>
    <w:pPr>
      <w:spacing w:after="120"/>
    </w:pPr>
  </w:style>
  <w:style w:type="character" w:customStyle="1" w:styleId="BodyTextChar">
    <w:name w:val="Body Text Char"/>
    <w:basedOn w:val="DefaultParagraphFont"/>
    <w:link w:val="BodyText"/>
    <w:uiPriority w:val="99"/>
    <w:semiHidden/>
    <w:rsid w:val="0076350D"/>
  </w:style>
  <w:style w:type="paragraph" w:customStyle="1" w:styleId="NTGCoverPageDate">
    <w:name w:val="NTG Cover Page Date"/>
    <w:next w:val="Normal"/>
    <w:rsid w:val="0076350D"/>
    <w:pPr>
      <w:spacing w:before="1400"/>
    </w:pPr>
    <w:rPr>
      <w:rFonts w:eastAsia="Times New Roman"/>
      <w:sz w:val="28"/>
      <w:lang w:eastAsia="en-AU"/>
    </w:rPr>
  </w:style>
  <w:style w:type="paragraph" w:styleId="TOC2">
    <w:name w:val="toc 2"/>
    <w:basedOn w:val="Normal"/>
    <w:next w:val="Normal"/>
    <w:uiPriority w:val="39"/>
    <w:rsid w:val="00652E1F"/>
    <w:pPr>
      <w:tabs>
        <w:tab w:val="left" w:pos="1134"/>
        <w:tab w:val="right" w:leader="dot" w:pos="9639"/>
      </w:tabs>
      <w:spacing w:after="60"/>
      <w:ind w:left="1134" w:hanging="709"/>
      <w:contextualSpacing/>
    </w:pPr>
    <w:rPr>
      <w:rFonts w:eastAsiaTheme="minorEastAsia" w:cs="Arial"/>
      <w:noProof/>
      <w:lang w:eastAsia="en-AU"/>
    </w:rPr>
  </w:style>
  <w:style w:type="paragraph" w:styleId="TOC1">
    <w:name w:val="toc 1"/>
    <w:basedOn w:val="Normal"/>
    <w:next w:val="Normal"/>
    <w:uiPriority w:val="39"/>
    <w:rsid w:val="00844732"/>
    <w:pPr>
      <w:tabs>
        <w:tab w:val="left" w:pos="426"/>
        <w:tab w:val="right" w:leader="dot" w:pos="9639"/>
      </w:tabs>
      <w:spacing w:before="120" w:after="60"/>
      <w:ind w:left="425" w:hanging="425"/>
    </w:pPr>
    <w:rPr>
      <w:rFonts w:eastAsiaTheme="minorEastAsia" w:cs="Arial"/>
      <w:b/>
      <w:noProof/>
      <w:lang w:eastAsia="en-AU"/>
    </w:rPr>
  </w:style>
  <w:style w:type="paragraph" w:styleId="TOC3">
    <w:name w:val="toc 3"/>
    <w:basedOn w:val="Normal"/>
    <w:next w:val="Normal"/>
    <w:uiPriority w:val="39"/>
    <w:rsid w:val="00C85B4C"/>
    <w:pPr>
      <w:tabs>
        <w:tab w:val="left" w:pos="1559"/>
        <w:tab w:val="right" w:leader="dot" w:pos="9639"/>
      </w:tabs>
      <w:spacing w:after="60"/>
      <w:ind w:left="1985" w:hanging="851"/>
      <w:contextualSpacing/>
    </w:pPr>
    <w:rPr>
      <w:rFonts w:eastAsiaTheme="minorEastAsia" w:cs="Arial"/>
      <w:noProof/>
      <w:lang w:eastAsia="en-AU"/>
    </w:rPr>
  </w:style>
  <w:style w:type="paragraph" w:styleId="TOC5">
    <w:name w:val="toc 5"/>
    <w:basedOn w:val="Normal"/>
    <w:next w:val="Normal"/>
    <w:uiPriority w:val="39"/>
    <w:rsid w:val="00652E1F"/>
    <w:pPr>
      <w:tabs>
        <w:tab w:val="left" w:pos="2126"/>
        <w:tab w:val="right" w:leader="dot" w:pos="9638"/>
      </w:tabs>
      <w:spacing w:after="60"/>
      <w:ind w:left="2127" w:hanging="1276"/>
      <w:contextualSpacing/>
    </w:pPr>
    <w:rPr>
      <w:noProof/>
      <w:szCs w:val="24"/>
    </w:rPr>
  </w:style>
  <w:style w:type="character" w:styleId="Hyperlink">
    <w:name w:val="Hyperlink"/>
    <w:uiPriority w:val="99"/>
    <w:rsid w:val="0076350D"/>
    <w:rPr>
      <w:color w:val="0000FF"/>
      <w:u w:val="single"/>
    </w:rPr>
  </w:style>
  <w:style w:type="paragraph" w:customStyle="1" w:styleId="Appendix">
    <w:name w:val="Appendix"/>
    <w:basedOn w:val="Heading1"/>
    <w:next w:val="Normal"/>
    <w:uiPriority w:val="6"/>
    <w:qFormat/>
    <w:rsid w:val="0076350D"/>
    <w:pPr>
      <w:numPr>
        <w:numId w:val="0"/>
      </w:numPr>
    </w:pPr>
  </w:style>
  <w:style w:type="paragraph" w:styleId="TOC4">
    <w:name w:val="toc 4"/>
    <w:basedOn w:val="Normal"/>
    <w:next w:val="Normal"/>
    <w:uiPriority w:val="39"/>
    <w:rsid w:val="00652E1F"/>
    <w:pPr>
      <w:tabs>
        <w:tab w:val="left" w:pos="1843"/>
        <w:tab w:val="right" w:leader="dot" w:pos="9639"/>
      </w:tabs>
      <w:spacing w:after="60"/>
      <w:ind w:left="1843" w:hanging="1134"/>
      <w:contextualSpacing/>
    </w:pPr>
    <w:rPr>
      <w:noProof/>
    </w:rPr>
  </w:style>
  <w:style w:type="character" w:styleId="PlaceholderText">
    <w:name w:val="Placeholder Text"/>
    <w:basedOn w:val="DefaultParagraphFont"/>
    <w:uiPriority w:val="99"/>
    <w:semiHidden/>
    <w:rsid w:val="0076350D"/>
    <w:rPr>
      <w:color w:val="808080"/>
    </w:rPr>
  </w:style>
  <w:style w:type="paragraph" w:styleId="TOCHeading">
    <w:name w:val="TOC Heading"/>
    <w:basedOn w:val="Heading1"/>
    <w:next w:val="Normal"/>
    <w:uiPriority w:val="39"/>
    <w:semiHidden/>
    <w:rsid w:val="0076350D"/>
    <w:pPr>
      <w:numPr>
        <w:numId w:val="0"/>
      </w:numPr>
      <w:spacing w:before="480" w:after="0" w:line="276" w:lineRule="auto"/>
      <w:outlineLvl w:val="9"/>
    </w:pPr>
    <w:rPr>
      <w:kern w:val="0"/>
      <w:szCs w:val="28"/>
      <w:lang w:eastAsia="ja-JP"/>
    </w:rPr>
  </w:style>
  <w:style w:type="numbering" w:customStyle="1" w:styleId="NTGTableNumList">
    <w:name w:val="NTG Table Num List"/>
    <w:uiPriority w:val="99"/>
    <w:rsid w:val="00F86F31"/>
    <w:pPr>
      <w:numPr>
        <w:numId w:val="5"/>
      </w:numPr>
    </w:pPr>
  </w:style>
  <w:style w:type="table" w:styleId="TableGrid">
    <w:name w:val="Table Grid"/>
    <w:basedOn w:val="TableNormal"/>
    <w:uiPriority w:val="59"/>
    <w:rsid w:val="0076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TGCoverPageTitle">
    <w:name w:val="NTG Cover Page Title"/>
    <w:basedOn w:val="Normal"/>
    <w:uiPriority w:val="99"/>
    <w:rsid w:val="0076350D"/>
    <w:pPr>
      <w:tabs>
        <w:tab w:val="left" w:pos="2805"/>
      </w:tabs>
      <w:autoSpaceDE w:val="0"/>
      <w:autoSpaceDN w:val="0"/>
      <w:adjustRightInd w:val="0"/>
      <w:spacing w:before="1000" w:line="700" w:lineRule="atLeast"/>
      <w:textAlignment w:val="center"/>
    </w:pPr>
    <w:rPr>
      <w:rFonts w:ascii="Arial Black" w:eastAsiaTheme="minorHAnsi" w:hAnsi="Arial Black" w:cs="Lato Black"/>
      <w:color w:val="CB6015"/>
      <w:sz w:val="66"/>
      <w:szCs w:val="66"/>
      <w:lang w:val="en-GB"/>
    </w:rPr>
  </w:style>
  <w:style w:type="paragraph" w:customStyle="1" w:styleId="Footerspacing">
    <w:name w:val="Footer spacing"/>
    <w:semiHidden/>
    <w:rsid w:val="0076350D"/>
    <w:rPr>
      <w:rFonts w:cs="Arial"/>
      <w:sz w:val="6"/>
      <w:szCs w:val="6"/>
    </w:rPr>
  </w:style>
  <w:style w:type="paragraph" w:customStyle="1" w:styleId="NTGCoverPageVersion">
    <w:name w:val="NTG Cover Page Version"/>
    <w:rsid w:val="0076350D"/>
    <w:rPr>
      <w:rFonts w:eastAsia="Times New Roman"/>
      <w:sz w:val="28"/>
      <w:lang w:eastAsia="en-AU"/>
    </w:rPr>
  </w:style>
  <w:style w:type="character" w:customStyle="1" w:styleId="Heading7Char">
    <w:name w:val="Heading 7 Char"/>
    <w:basedOn w:val="DefaultParagraphFont"/>
    <w:link w:val="Heading7"/>
    <w:uiPriority w:val="9"/>
    <w:rsid w:val="0093401B"/>
    <w:rPr>
      <w:b/>
      <w:color w:val="000000" w:themeColor="text1"/>
    </w:rPr>
  </w:style>
  <w:style w:type="paragraph" w:customStyle="1" w:styleId="NTGFooterDateVersion">
    <w:name w:val="NTG Footer Date &amp; Version"/>
    <w:basedOn w:val="Normal"/>
    <w:link w:val="NTGFooterDateVersionChar"/>
    <w:rsid w:val="0076350D"/>
    <w:pPr>
      <w:widowControl w:val="0"/>
      <w:tabs>
        <w:tab w:val="right" w:pos="9026"/>
      </w:tabs>
      <w:spacing w:after="240"/>
    </w:pPr>
    <w:rPr>
      <w:rFonts w:cs="Arial"/>
      <w:sz w:val="20"/>
      <w:szCs w:val="16"/>
    </w:rPr>
  </w:style>
  <w:style w:type="paragraph" w:customStyle="1" w:styleId="NTGFooterDepartmentandPagenumber">
    <w:name w:val="NTG Footer Department and Page number"/>
    <w:basedOn w:val="Normal"/>
    <w:link w:val="NTGFooterDepartmentandPagenumberChar"/>
    <w:rsid w:val="0076350D"/>
    <w:pPr>
      <w:widowControl w:val="0"/>
      <w:tabs>
        <w:tab w:val="right" w:pos="9026"/>
      </w:tabs>
      <w:spacing w:after="0"/>
    </w:pPr>
    <w:rPr>
      <w:rFonts w:cs="Arial"/>
      <w:sz w:val="20"/>
      <w:szCs w:val="16"/>
    </w:rPr>
  </w:style>
  <w:style w:type="paragraph" w:customStyle="1" w:styleId="NTGFooterDepartmentof">
    <w:name w:val="NTG Footer Department of"/>
    <w:basedOn w:val="Normal"/>
    <w:link w:val="NTGFooterDepartmentofChar"/>
    <w:rsid w:val="0076350D"/>
    <w:pPr>
      <w:widowControl w:val="0"/>
      <w:tabs>
        <w:tab w:val="right" w:pos="9026"/>
      </w:tabs>
      <w:spacing w:after="0"/>
    </w:pPr>
    <w:rPr>
      <w:rFonts w:cs="Arial"/>
      <w:caps/>
      <w:sz w:val="20"/>
      <w:szCs w:val="16"/>
    </w:rPr>
  </w:style>
  <w:style w:type="paragraph" w:customStyle="1" w:styleId="NTGFooterDepartmentName">
    <w:name w:val="NTG Footer Department Name"/>
    <w:basedOn w:val="Normal"/>
    <w:link w:val="NTGFooterDepartmentNameChar"/>
    <w:uiPriority w:val="1"/>
    <w:rsid w:val="0076350D"/>
    <w:pPr>
      <w:widowControl w:val="0"/>
      <w:tabs>
        <w:tab w:val="right" w:pos="9026"/>
      </w:tabs>
      <w:spacing w:after="0"/>
    </w:pPr>
    <w:rPr>
      <w:rFonts w:ascii="Arial Black" w:hAnsi="Arial Black" w:cs="Arial"/>
      <w:caps/>
      <w:sz w:val="20"/>
      <w:szCs w:val="16"/>
    </w:rPr>
  </w:style>
  <w:style w:type="character" w:customStyle="1" w:styleId="NTGFooterDateVersionChar">
    <w:name w:val="NTG Footer Date &amp; Version Char"/>
    <w:basedOn w:val="DefaultParagraphFont"/>
    <w:link w:val="NTGFooterDateVersion"/>
    <w:rsid w:val="0076350D"/>
    <w:rPr>
      <w:rFonts w:cs="Arial"/>
      <w:sz w:val="20"/>
      <w:szCs w:val="16"/>
    </w:rPr>
  </w:style>
  <w:style w:type="character" w:customStyle="1" w:styleId="NTGFooterDepartmentofChar">
    <w:name w:val="NTG Footer Department of Char"/>
    <w:basedOn w:val="DefaultParagraphFont"/>
    <w:link w:val="NTGFooterDepartmentof"/>
    <w:rsid w:val="0076350D"/>
    <w:rPr>
      <w:rFonts w:cs="Arial"/>
      <w:caps/>
      <w:sz w:val="20"/>
      <w:szCs w:val="16"/>
    </w:rPr>
  </w:style>
  <w:style w:type="character" w:customStyle="1" w:styleId="NTGFooterDepartmentandPagenumberChar">
    <w:name w:val="NTG Footer Department and Page number Char"/>
    <w:basedOn w:val="DefaultParagraphFont"/>
    <w:link w:val="NTGFooterDepartmentandPagenumber"/>
    <w:rsid w:val="0076350D"/>
    <w:rPr>
      <w:rFonts w:cs="Arial"/>
      <w:sz w:val="20"/>
      <w:szCs w:val="16"/>
    </w:rPr>
  </w:style>
  <w:style w:type="character" w:customStyle="1" w:styleId="NTGFooterDepartmentNameChar">
    <w:name w:val="NTG Footer Department Name Char"/>
    <w:basedOn w:val="NTGFooterDepartmentofChar"/>
    <w:link w:val="NTGFooterDepartmentName"/>
    <w:uiPriority w:val="1"/>
    <w:rsid w:val="0076350D"/>
    <w:rPr>
      <w:rFonts w:ascii="Arial Black" w:hAnsi="Arial Black" w:cs="Arial"/>
      <w:caps/>
      <w:sz w:val="20"/>
      <w:szCs w:val="16"/>
    </w:rPr>
  </w:style>
  <w:style w:type="paragraph" w:styleId="FootnoteText">
    <w:name w:val="footnote text"/>
    <w:basedOn w:val="Normal"/>
    <w:link w:val="FootnoteTextChar"/>
    <w:uiPriority w:val="99"/>
    <w:semiHidden/>
    <w:rsid w:val="0076350D"/>
    <w:pPr>
      <w:spacing w:after="0"/>
    </w:pPr>
    <w:rPr>
      <w:sz w:val="20"/>
    </w:rPr>
  </w:style>
  <w:style w:type="character" w:customStyle="1" w:styleId="FootnoteTextChar">
    <w:name w:val="Footnote Text Char"/>
    <w:basedOn w:val="DefaultParagraphFont"/>
    <w:link w:val="FootnoteText"/>
    <w:uiPriority w:val="99"/>
    <w:semiHidden/>
    <w:rsid w:val="0076350D"/>
    <w:rPr>
      <w:sz w:val="20"/>
    </w:rPr>
  </w:style>
  <w:style w:type="character" w:styleId="FootnoteReference">
    <w:name w:val="footnote reference"/>
    <w:basedOn w:val="DefaultParagraphFont"/>
    <w:uiPriority w:val="99"/>
    <w:semiHidden/>
    <w:rsid w:val="0076350D"/>
    <w:rPr>
      <w:vertAlign w:val="superscript"/>
    </w:rPr>
  </w:style>
  <w:style w:type="paragraph" w:styleId="ListBullet2">
    <w:name w:val="List Bullet 2"/>
    <w:basedOn w:val="Normal"/>
    <w:uiPriority w:val="99"/>
    <w:rsid w:val="00F86F31"/>
    <w:pPr>
      <w:numPr>
        <w:ilvl w:val="1"/>
        <w:numId w:val="9"/>
      </w:numPr>
      <w:spacing w:after="120"/>
    </w:pPr>
  </w:style>
  <w:style w:type="paragraph" w:styleId="ListBullet">
    <w:name w:val="List Bullet"/>
    <w:basedOn w:val="Normal"/>
    <w:uiPriority w:val="99"/>
    <w:rsid w:val="00F86F31"/>
    <w:pPr>
      <w:numPr>
        <w:numId w:val="9"/>
      </w:numPr>
      <w:spacing w:after="120"/>
    </w:pPr>
  </w:style>
  <w:style w:type="paragraph" w:styleId="ListBullet3">
    <w:name w:val="List Bullet 3"/>
    <w:basedOn w:val="Normal"/>
    <w:uiPriority w:val="99"/>
    <w:rsid w:val="00F86F31"/>
    <w:pPr>
      <w:numPr>
        <w:ilvl w:val="2"/>
        <w:numId w:val="9"/>
      </w:numPr>
      <w:spacing w:after="120"/>
    </w:pPr>
  </w:style>
  <w:style w:type="table" w:customStyle="1" w:styleId="NTGTable">
    <w:name w:val="NTG Table"/>
    <w:basedOn w:val="TableGrid"/>
    <w:uiPriority w:val="99"/>
    <w:rsid w:val="006D47EC"/>
    <w:pPr>
      <w:spacing w:after="40"/>
    </w:pPr>
    <w:tblPr>
      <w:tblStyleRowBandSize w:val="1"/>
      <w:tblStyleColBandSize w:val="1"/>
    </w:tblPr>
    <w:trPr>
      <w:cantSplit/>
    </w:trPr>
    <w:tcPr>
      <w:shd w:val="clear" w:color="auto" w:fill="auto"/>
    </w:tcPr>
    <w:tblStylePr w:type="firstRow">
      <w:pPr>
        <w:keepNext w:val="0"/>
        <w:keepLines w:val="0"/>
        <w:pageBreakBefore w:val="0"/>
        <w:widowControl/>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left"/>
        <w:outlineLvl w:val="9"/>
      </w:pPr>
      <w:rPr>
        <w:rFonts w:ascii="Arial" w:hAnsi="Arial"/>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FBFBF" w:themeFill="background1" w:themeFillShade="BF"/>
        <w:vAlign w:val="center"/>
      </w:tcPr>
    </w:tblStylePr>
    <w:tblStylePr w:type="lastRow">
      <w:rPr>
        <w:rFonts w:ascii="Arial" w:hAnsi="Arial"/>
        <w:sz w:val="22"/>
      </w:rPr>
    </w:tblStylePr>
    <w:tblStylePr w:type="firstCol">
      <w:rPr>
        <w:rFonts w:ascii="Arial" w:hAnsi="Arial"/>
        <w:sz w:val="22"/>
      </w:rPr>
      <w:tblPr/>
      <w:tcPr>
        <w:shd w:val="clear" w:color="auto" w:fill="BFBFBF" w:themeFill="background1" w:themeFillShade="BF"/>
      </w:tc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Pr/>
      <w:tcPr>
        <w:shd w:val="clear" w:color="auto" w:fill="F2F2F2" w:themeFill="background1" w:themeFillShade="F2"/>
      </w:tcPr>
    </w:tblStylePr>
    <w:tblStylePr w:type="band1Horz">
      <w:rPr>
        <w:rFonts w:ascii="Arial" w:hAnsi="Arial"/>
        <w:sz w:val="22"/>
      </w:rPr>
    </w:tblStylePr>
    <w:tblStylePr w:type="band2Horz">
      <w:rPr>
        <w:rFonts w:ascii="Arial" w:hAnsi="Arial"/>
        <w:sz w:val="22"/>
      </w:rPr>
      <w:tblPr/>
      <w:tcPr>
        <w:shd w:val="clear" w:color="auto" w:fill="F2F2F2" w:themeFill="background1" w:themeFillShade="F2"/>
      </w:tc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character" w:customStyle="1" w:styleId="Heading8Char">
    <w:name w:val="Heading 8 Char"/>
    <w:basedOn w:val="DefaultParagraphFont"/>
    <w:link w:val="Heading8"/>
    <w:uiPriority w:val="9"/>
    <w:rsid w:val="0093401B"/>
    <w:rPr>
      <w:b/>
      <w:color w:val="606060"/>
    </w:rPr>
  </w:style>
  <w:style w:type="table" w:styleId="TableTheme">
    <w:name w:val="Table Theme"/>
    <w:basedOn w:val="TableNormal"/>
    <w:uiPriority w:val="99"/>
    <w:semiHidden/>
    <w:unhideWhenUsed/>
    <w:rsid w:val="0076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rsid w:val="0093401B"/>
    <w:rPr>
      <w:b/>
      <w:color w:val="000000" w:themeColor="text1"/>
    </w:rPr>
  </w:style>
  <w:style w:type="numbering" w:customStyle="1" w:styleId="NTGTableList">
    <w:name w:val="NTG Table List"/>
    <w:uiPriority w:val="99"/>
    <w:rsid w:val="00F86F31"/>
    <w:pPr>
      <w:numPr>
        <w:numId w:val="4"/>
      </w:numPr>
    </w:pPr>
  </w:style>
  <w:style w:type="numbering" w:customStyle="1" w:styleId="NTGStandardNumList">
    <w:name w:val="NTG Standard Num List"/>
    <w:uiPriority w:val="99"/>
    <w:rsid w:val="00F86F31"/>
    <w:pPr>
      <w:numPr>
        <w:numId w:val="3"/>
      </w:numPr>
    </w:pPr>
  </w:style>
  <w:style w:type="paragraph" w:styleId="ListBullet4">
    <w:name w:val="List Bullet 4"/>
    <w:basedOn w:val="Normal"/>
    <w:uiPriority w:val="99"/>
    <w:rsid w:val="00F86F31"/>
    <w:pPr>
      <w:numPr>
        <w:ilvl w:val="3"/>
        <w:numId w:val="9"/>
      </w:numPr>
      <w:spacing w:after="120"/>
    </w:pPr>
  </w:style>
  <w:style w:type="paragraph" w:styleId="ListBullet5">
    <w:name w:val="List Bullet 5"/>
    <w:basedOn w:val="Normal"/>
    <w:uiPriority w:val="99"/>
    <w:rsid w:val="00F86F31"/>
    <w:pPr>
      <w:numPr>
        <w:ilvl w:val="4"/>
        <w:numId w:val="9"/>
      </w:numPr>
    </w:pPr>
  </w:style>
  <w:style w:type="paragraph" w:styleId="ListNumber">
    <w:name w:val="List Number"/>
    <w:basedOn w:val="Normal"/>
    <w:uiPriority w:val="99"/>
    <w:qFormat/>
    <w:rsid w:val="00F86F31"/>
    <w:pPr>
      <w:numPr>
        <w:numId w:val="6"/>
      </w:numPr>
      <w:spacing w:after="120"/>
    </w:pPr>
  </w:style>
  <w:style w:type="paragraph" w:styleId="ListNumber2">
    <w:name w:val="List Number 2"/>
    <w:basedOn w:val="Normal"/>
    <w:uiPriority w:val="99"/>
    <w:rsid w:val="00F86F31"/>
    <w:pPr>
      <w:numPr>
        <w:ilvl w:val="1"/>
        <w:numId w:val="6"/>
      </w:numPr>
      <w:spacing w:after="120"/>
    </w:pPr>
  </w:style>
  <w:style w:type="paragraph" w:styleId="ListNumber3">
    <w:name w:val="List Number 3"/>
    <w:basedOn w:val="Normal"/>
    <w:uiPriority w:val="99"/>
    <w:rsid w:val="00F86F31"/>
    <w:pPr>
      <w:numPr>
        <w:ilvl w:val="2"/>
        <w:numId w:val="6"/>
      </w:numPr>
      <w:spacing w:after="120"/>
    </w:pPr>
  </w:style>
  <w:style w:type="paragraph" w:styleId="ListNumber4">
    <w:name w:val="List Number 4"/>
    <w:basedOn w:val="Normal"/>
    <w:uiPriority w:val="99"/>
    <w:rsid w:val="00F86F31"/>
    <w:pPr>
      <w:numPr>
        <w:ilvl w:val="3"/>
        <w:numId w:val="6"/>
      </w:numPr>
      <w:spacing w:after="120"/>
    </w:pPr>
  </w:style>
  <w:style w:type="paragraph" w:styleId="ListNumber5">
    <w:name w:val="List Number 5"/>
    <w:basedOn w:val="Normal"/>
    <w:uiPriority w:val="99"/>
    <w:rsid w:val="00F86F31"/>
    <w:pPr>
      <w:numPr>
        <w:ilvl w:val="4"/>
        <w:numId w:val="6"/>
      </w:numPr>
      <w:spacing w:after="120"/>
    </w:pPr>
  </w:style>
  <w:style w:type="paragraph" w:styleId="TOC6">
    <w:name w:val="toc 6"/>
    <w:basedOn w:val="Normal"/>
    <w:next w:val="Normal"/>
    <w:uiPriority w:val="39"/>
    <w:rsid w:val="00652E1F"/>
    <w:pPr>
      <w:tabs>
        <w:tab w:val="left" w:pos="2410"/>
        <w:tab w:val="right" w:leader="dot" w:pos="9639"/>
      </w:tabs>
      <w:spacing w:after="60"/>
      <w:ind w:left="2410" w:hanging="1418"/>
      <w:contextualSpacing/>
    </w:pPr>
    <w:rPr>
      <w:noProof/>
    </w:rPr>
  </w:style>
  <w:style w:type="paragraph" w:styleId="TOC7">
    <w:name w:val="toc 7"/>
    <w:basedOn w:val="Normal"/>
    <w:next w:val="Normal"/>
    <w:uiPriority w:val="39"/>
    <w:rsid w:val="00652E1F"/>
    <w:pPr>
      <w:tabs>
        <w:tab w:val="left" w:pos="2693"/>
        <w:tab w:val="right" w:leader="dot" w:pos="9639"/>
      </w:tabs>
      <w:spacing w:after="60"/>
      <w:ind w:left="2693" w:hanging="1559"/>
      <w:contextualSpacing/>
    </w:pPr>
    <w:rPr>
      <w:noProof/>
    </w:rPr>
  </w:style>
  <w:style w:type="paragraph" w:styleId="TOC8">
    <w:name w:val="toc 8"/>
    <w:basedOn w:val="Normal"/>
    <w:next w:val="Normal"/>
    <w:uiPriority w:val="39"/>
    <w:rsid w:val="00652E1F"/>
    <w:pPr>
      <w:tabs>
        <w:tab w:val="left" w:pos="3119"/>
        <w:tab w:val="right" w:leader="dot" w:pos="9639"/>
      </w:tabs>
      <w:spacing w:after="60"/>
      <w:ind w:left="3119" w:hanging="1843"/>
      <w:contextualSpacing/>
    </w:pPr>
    <w:rPr>
      <w:noProof/>
    </w:rPr>
  </w:style>
  <w:style w:type="paragraph" w:styleId="TOC9">
    <w:name w:val="toc 9"/>
    <w:basedOn w:val="Normal"/>
    <w:next w:val="Normal"/>
    <w:uiPriority w:val="39"/>
    <w:rsid w:val="00652E1F"/>
    <w:pPr>
      <w:tabs>
        <w:tab w:val="left" w:pos="3402"/>
        <w:tab w:val="right" w:leader="dot" w:pos="9639"/>
      </w:tabs>
      <w:spacing w:after="100"/>
      <w:ind w:left="3403" w:hanging="1985"/>
    </w:pPr>
    <w:rPr>
      <w:noProof/>
    </w:rPr>
  </w:style>
  <w:style w:type="paragraph" w:styleId="BlockText">
    <w:name w:val="Block Text"/>
    <w:basedOn w:val="Normal"/>
    <w:semiHidden/>
    <w:unhideWhenUsed/>
    <w:qFormat/>
    <w:rsid w:val="0027738B"/>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customStyle="1" w:styleId="NTGTableBulletList1">
    <w:name w:val="NTG Table Bullet List 1"/>
    <w:semiHidden/>
    <w:qFormat/>
    <w:rsid w:val="00F86F31"/>
    <w:pPr>
      <w:numPr>
        <w:numId w:val="8"/>
      </w:numPr>
      <w:spacing w:after="20"/>
    </w:pPr>
  </w:style>
  <w:style w:type="paragraph" w:customStyle="1" w:styleId="NTGTableBulletList2">
    <w:name w:val="NTG Table Bullet List 2"/>
    <w:basedOn w:val="NTGTableBulletList1"/>
    <w:semiHidden/>
    <w:qFormat/>
    <w:rsid w:val="00F86F31"/>
    <w:pPr>
      <w:numPr>
        <w:ilvl w:val="1"/>
      </w:numPr>
    </w:pPr>
  </w:style>
  <w:style w:type="paragraph" w:customStyle="1" w:styleId="NTGTableBulletList3">
    <w:name w:val="NTG Table Bullet List 3"/>
    <w:basedOn w:val="NTGTableBulletList2"/>
    <w:semiHidden/>
    <w:qFormat/>
    <w:rsid w:val="00F86F31"/>
    <w:pPr>
      <w:numPr>
        <w:ilvl w:val="2"/>
      </w:numPr>
    </w:pPr>
  </w:style>
  <w:style w:type="paragraph" w:customStyle="1" w:styleId="NTGTableBulletList4">
    <w:name w:val="NTG Table Bullet List 4"/>
    <w:basedOn w:val="NTGTableBulletList3"/>
    <w:semiHidden/>
    <w:qFormat/>
    <w:rsid w:val="00F86F31"/>
    <w:pPr>
      <w:numPr>
        <w:ilvl w:val="3"/>
      </w:numPr>
    </w:pPr>
  </w:style>
  <w:style w:type="paragraph" w:customStyle="1" w:styleId="NTGTableBulletList5">
    <w:name w:val="NTG Table Bullet List 5"/>
    <w:basedOn w:val="NTGTableBulletList4"/>
    <w:semiHidden/>
    <w:qFormat/>
    <w:rsid w:val="00F86F31"/>
    <w:pPr>
      <w:numPr>
        <w:ilvl w:val="4"/>
      </w:numPr>
    </w:pPr>
  </w:style>
  <w:style w:type="paragraph" w:customStyle="1" w:styleId="NTGTableBulletList6">
    <w:name w:val="NTG Table Bullet List 6"/>
    <w:basedOn w:val="NTGTableBulletList5"/>
    <w:semiHidden/>
    <w:qFormat/>
    <w:rsid w:val="00F86F31"/>
    <w:pPr>
      <w:numPr>
        <w:ilvl w:val="5"/>
      </w:numPr>
    </w:pPr>
  </w:style>
  <w:style w:type="paragraph" w:customStyle="1" w:styleId="NTGTableBulletList7">
    <w:name w:val="NTG Table Bullet List 7"/>
    <w:basedOn w:val="NTGTableBulletList6"/>
    <w:semiHidden/>
    <w:qFormat/>
    <w:rsid w:val="00F86F31"/>
    <w:pPr>
      <w:numPr>
        <w:ilvl w:val="6"/>
      </w:numPr>
    </w:pPr>
  </w:style>
  <w:style w:type="paragraph" w:customStyle="1" w:styleId="NTGTableBulletList8">
    <w:name w:val="NTG Table Bullet List 8"/>
    <w:basedOn w:val="NTGTableBulletList7"/>
    <w:semiHidden/>
    <w:qFormat/>
    <w:rsid w:val="00F86F31"/>
    <w:pPr>
      <w:numPr>
        <w:ilvl w:val="7"/>
      </w:numPr>
    </w:pPr>
  </w:style>
  <w:style w:type="paragraph" w:customStyle="1" w:styleId="NTGTableBulletList9">
    <w:name w:val="NTG Table Bullet List 9"/>
    <w:basedOn w:val="NTGTableBulletList8"/>
    <w:semiHidden/>
    <w:qFormat/>
    <w:rsid w:val="00F86F31"/>
    <w:pPr>
      <w:numPr>
        <w:ilvl w:val="8"/>
      </w:numPr>
    </w:pPr>
  </w:style>
  <w:style w:type="paragraph" w:customStyle="1" w:styleId="NTGTableNumList1">
    <w:name w:val="NTG Table Num List 1"/>
    <w:semiHidden/>
    <w:qFormat/>
    <w:rsid w:val="00F86F31"/>
    <w:pPr>
      <w:numPr>
        <w:numId w:val="7"/>
      </w:numPr>
      <w:spacing w:after="20"/>
    </w:pPr>
  </w:style>
  <w:style w:type="paragraph" w:customStyle="1" w:styleId="NTGTableNumList2">
    <w:name w:val="NTG Table Num List 2"/>
    <w:basedOn w:val="NTGTableNumList1"/>
    <w:semiHidden/>
    <w:qFormat/>
    <w:rsid w:val="00F86F31"/>
    <w:pPr>
      <w:numPr>
        <w:ilvl w:val="1"/>
      </w:numPr>
    </w:pPr>
  </w:style>
  <w:style w:type="paragraph" w:customStyle="1" w:styleId="NTGTableNumList3">
    <w:name w:val="NTG Table Num List 3"/>
    <w:basedOn w:val="NTGTableNumList2"/>
    <w:semiHidden/>
    <w:qFormat/>
    <w:rsid w:val="00F86F31"/>
    <w:pPr>
      <w:numPr>
        <w:ilvl w:val="2"/>
      </w:numPr>
    </w:pPr>
  </w:style>
  <w:style w:type="paragraph" w:customStyle="1" w:styleId="NTGTableNumList4">
    <w:name w:val="NTG Table Num List 4"/>
    <w:basedOn w:val="NTGTableNumList3"/>
    <w:semiHidden/>
    <w:qFormat/>
    <w:rsid w:val="00F86F31"/>
    <w:pPr>
      <w:numPr>
        <w:ilvl w:val="3"/>
      </w:numPr>
    </w:pPr>
  </w:style>
  <w:style w:type="paragraph" w:customStyle="1" w:styleId="NTGTableNumList5">
    <w:name w:val="NTG Table Num List 5"/>
    <w:basedOn w:val="NTGTableNumList4"/>
    <w:semiHidden/>
    <w:qFormat/>
    <w:rsid w:val="00F86F31"/>
    <w:pPr>
      <w:numPr>
        <w:ilvl w:val="4"/>
      </w:numPr>
    </w:pPr>
  </w:style>
  <w:style w:type="paragraph" w:customStyle="1" w:styleId="NTGTableNumList6">
    <w:name w:val="NTG Table Num List 6"/>
    <w:basedOn w:val="NTGTableNumList5"/>
    <w:semiHidden/>
    <w:qFormat/>
    <w:rsid w:val="00F86F31"/>
    <w:pPr>
      <w:numPr>
        <w:ilvl w:val="5"/>
      </w:numPr>
    </w:pPr>
  </w:style>
  <w:style w:type="paragraph" w:customStyle="1" w:styleId="NTGTableNumList7">
    <w:name w:val="NTG Table Num List 7"/>
    <w:basedOn w:val="NTGTableNumList6"/>
    <w:semiHidden/>
    <w:qFormat/>
    <w:rsid w:val="00F86F31"/>
    <w:pPr>
      <w:numPr>
        <w:ilvl w:val="6"/>
      </w:numPr>
    </w:pPr>
  </w:style>
  <w:style w:type="paragraph" w:customStyle="1" w:styleId="NTGTableNumList8">
    <w:name w:val="NTG Table Num List 8"/>
    <w:basedOn w:val="NTGTableNumList7"/>
    <w:semiHidden/>
    <w:qFormat/>
    <w:rsid w:val="00F86F31"/>
    <w:pPr>
      <w:numPr>
        <w:ilvl w:val="7"/>
      </w:numPr>
    </w:pPr>
  </w:style>
  <w:style w:type="paragraph" w:customStyle="1" w:styleId="NTGTableNumList9">
    <w:name w:val="NTG Table Num List 9"/>
    <w:basedOn w:val="NTGTableNumList8"/>
    <w:semiHidden/>
    <w:qFormat/>
    <w:rsid w:val="00F86F31"/>
    <w:pPr>
      <w:numPr>
        <w:ilvl w:val="8"/>
      </w:numPr>
    </w:pPr>
  </w:style>
  <w:style w:type="paragraph" w:styleId="BalloonText">
    <w:name w:val="Balloon Text"/>
    <w:basedOn w:val="Normal"/>
    <w:link w:val="BalloonTextChar"/>
    <w:uiPriority w:val="99"/>
    <w:semiHidden/>
    <w:unhideWhenUsed/>
    <w:rsid w:val="00550AF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0AF5"/>
    <w:rPr>
      <w:rFonts w:ascii="Segoe UI" w:hAnsi="Segoe UI" w:cs="Segoe UI"/>
      <w:sz w:val="18"/>
      <w:szCs w:val="18"/>
    </w:rPr>
  </w:style>
  <w:style w:type="table" w:styleId="TableGridLight">
    <w:name w:val="Grid Table Light"/>
    <w:basedOn w:val="TableNormal"/>
    <w:uiPriority w:val="40"/>
    <w:rsid w:val="001C207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aption">
    <w:name w:val="caption"/>
    <w:basedOn w:val="Normal"/>
    <w:next w:val="Normal"/>
    <w:uiPriority w:val="35"/>
    <w:unhideWhenUsed/>
    <w:qFormat/>
    <w:rsid w:val="003F7E04"/>
    <w:pPr>
      <w:spacing w:after="80"/>
    </w:pPr>
    <w:rPr>
      <w:rFonts w:ascii="Arial Bold" w:hAnsi="Arial Bold"/>
      <w:b/>
      <w:iCs/>
      <w:szCs w:val="18"/>
    </w:rPr>
  </w:style>
  <w:style w:type="character" w:styleId="CommentReference">
    <w:name w:val="annotation reference"/>
    <w:basedOn w:val="DefaultParagraphFont"/>
    <w:uiPriority w:val="99"/>
    <w:semiHidden/>
    <w:unhideWhenUsed/>
    <w:rsid w:val="006702FB"/>
    <w:rPr>
      <w:sz w:val="16"/>
      <w:szCs w:val="16"/>
    </w:rPr>
  </w:style>
  <w:style w:type="paragraph" w:styleId="CommentText">
    <w:name w:val="annotation text"/>
    <w:basedOn w:val="Normal"/>
    <w:link w:val="CommentTextChar"/>
    <w:uiPriority w:val="99"/>
    <w:unhideWhenUsed/>
    <w:rsid w:val="006702FB"/>
    <w:rPr>
      <w:sz w:val="20"/>
      <w:szCs w:val="20"/>
    </w:rPr>
  </w:style>
  <w:style w:type="character" w:customStyle="1" w:styleId="CommentTextChar">
    <w:name w:val="Comment Text Char"/>
    <w:basedOn w:val="DefaultParagraphFont"/>
    <w:link w:val="CommentText"/>
    <w:uiPriority w:val="99"/>
    <w:rsid w:val="006702FB"/>
    <w:rPr>
      <w:sz w:val="20"/>
      <w:szCs w:val="20"/>
    </w:rPr>
  </w:style>
  <w:style w:type="paragraph" w:styleId="CommentSubject">
    <w:name w:val="annotation subject"/>
    <w:basedOn w:val="CommentText"/>
    <w:next w:val="CommentText"/>
    <w:link w:val="CommentSubjectChar"/>
    <w:uiPriority w:val="99"/>
    <w:semiHidden/>
    <w:unhideWhenUsed/>
    <w:rsid w:val="006702FB"/>
    <w:rPr>
      <w:b/>
      <w:bCs/>
    </w:rPr>
  </w:style>
  <w:style w:type="character" w:customStyle="1" w:styleId="CommentSubjectChar">
    <w:name w:val="Comment Subject Char"/>
    <w:basedOn w:val="CommentTextChar"/>
    <w:link w:val="CommentSubject"/>
    <w:uiPriority w:val="99"/>
    <w:semiHidden/>
    <w:rsid w:val="006702FB"/>
    <w:rPr>
      <w:b/>
      <w:bCs/>
      <w:sz w:val="20"/>
      <w:szCs w:val="20"/>
    </w:rPr>
  </w:style>
  <w:style w:type="paragraph" w:styleId="Revision">
    <w:name w:val="Revision"/>
    <w:hidden/>
    <w:uiPriority w:val="99"/>
    <w:semiHidden/>
    <w:rsid w:val="00FE3C40"/>
    <w:pPr>
      <w:spacing w:after="0"/>
    </w:pPr>
  </w:style>
  <w:style w:type="paragraph" w:customStyle="1" w:styleId="Default">
    <w:name w:val="Default"/>
    <w:rsid w:val="0008366F"/>
    <w:pPr>
      <w:autoSpaceDE w:val="0"/>
      <w:autoSpaceDN w:val="0"/>
      <w:adjustRightInd w:val="0"/>
      <w:spacing w:after="0"/>
    </w:pPr>
    <w:rPr>
      <w:rFonts w:cs="Arial"/>
      <w:color w:val="000000"/>
      <w:sz w:val="24"/>
      <w:szCs w:val="24"/>
    </w:rPr>
  </w:style>
  <w:style w:type="table" w:customStyle="1" w:styleId="NTGTable1">
    <w:name w:val="NTG Table1"/>
    <w:basedOn w:val="TableGrid"/>
    <w:uiPriority w:val="99"/>
    <w:rsid w:val="005C7F71"/>
    <w:pPr>
      <w:spacing w:after="40"/>
    </w:pPr>
    <w:tblPr>
      <w:tblStyleRowBandSize w:val="1"/>
      <w:tblStyleColBandSize w:val="1"/>
    </w:tblPr>
    <w:trPr>
      <w:cantSplit/>
    </w:trPr>
    <w:tcPr>
      <w:shd w:val="clear" w:color="auto" w:fill="auto"/>
    </w:tcPr>
    <w:tblStylePr w:type="firstRow">
      <w:pPr>
        <w:keepNext w:val="0"/>
        <w:keepLines w:val="0"/>
        <w:pageBreakBefore w:val="0"/>
        <w:widowControl/>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left"/>
        <w:outlineLvl w:val="9"/>
      </w:pPr>
      <w:rPr>
        <w:rFonts w:ascii="Arial" w:hAnsi="Arial"/>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FBFBF" w:themeFill="background1" w:themeFillShade="BF"/>
        <w:vAlign w:val="center"/>
      </w:tcPr>
    </w:tblStylePr>
    <w:tblStylePr w:type="lastRow">
      <w:rPr>
        <w:rFonts w:ascii="Arial" w:hAnsi="Arial"/>
        <w:sz w:val="22"/>
      </w:rPr>
    </w:tblStylePr>
    <w:tblStylePr w:type="firstCol">
      <w:rPr>
        <w:rFonts w:ascii="Arial" w:hAnsi="Arial"/>
        <w:sz w:val="22"/>
      </w:rPr>
      <w:tblPr/>
      <w:tcPr>
        <w:shd w:val="clear" w:color="auto" w:fill="BFBFBF" w:themeFill="background1" w:themeFillShade="BF"/>
      </w:tc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Pr/>
      <w:tcPr>
        <w:shd w:val="clear" w:color="auto" w:fill="F2F2F2" w:themeFill="background1" w:themeFillShade="F2"/>
      </w:tcPr>
    </w:tblStylePr>
    <w:tblStylePr w:type="band1Horz">
      <w:rPr>
        <w:rFonts w:ascii="Arial" w:hAnsi="Arial"/>
        <w:sz w:val="22"/>
      </w:rPr>
    </w:tblStylePr>
    <w:tblStylePr w:type="band2Horz">
      <w:rPr>
        <w:rFonts w:ascii="Arial" w:hAnsi="Arial"/>
        <w:sz w:val="22"/>
      </w:rPr>
      <w:tblPr/>
      <w:tcPr>
        <w:shd w:val="clear" w:color="auto" w:fill="F2F2F2" w:themeFill="background1" w:themeFillShade="F2"/>
      </w:tc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table" w:styleId="PlainTable1">
    <w:name w:val="Plain Table 1"/>
    <w:basedOn w:val="TableNormal"/>
    <w:uiPriority w:val="41"/>
    <w:rsid w:val="00B90FF7"/>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uiPriority w:val="99"/>
    <w:semiHidden/>
    <w:unhideWhenUsed/>
    <w:rsid w:val="00693836"/>
    <w:rPr>
      <w:color w:val="800080" w:themeColor="followedHyperlink"/>
      <w:u w:val="single"/>
    </w:rPr>
  </w:style>
  <w:style w:type="paragraph" w:customStyle="1" w:styleId="Pa7">
    <w:name w:val="Pa7"/>
    <w:basedOn w:val="Default"/>
    <w:next w:val="Default"/>
    <w:uiPriority w:val="99"/>
    <w:rsid w:val="000A1262"/>
    <w:pPr>
      <w:spacing w:line="171" w:lineRule="atLeast"/>
    </w:pPr>
    <w:rPr>
      <w:rFonts w:ascii="Open Sans Light" w:hAnsi="Open Sans Light" w:cs="Times New Roman"/>
      <w:color w:val="auto"/>
    </w:rPr>
  </w:style>
  <w:style w:type="paragraph" w:styleId="NoSpacing">
    <w:name w:val="No Spacing"/>
    <w:link w:val="NoSpacingChar"/>
    <w:uiPriority w:val="1"/>
    <w:qFormat/>
    <w:rsid w:val="00733F56"/>
    <w:pPr>
      <w:spacing w:after="0"/>
    </w:pPr>
    <w:rPr>
      <w:rFonts w:asciiTheme="minorHAnsi" w:eastAsiaTheme="minorEastAsia" w:hAnsiTheme="minorHAnsi" w:cstheme="minorBidi"/>
      <w:lang w:val="en-US"/>
    </w:rPr>
  </w:style>
  <w:style w:type="character" w:customStyle="1" w:styleId="NoSpacingChar">
    <w:name w:val="No Spacing Char"/>
    <w:basedOn w:val="DefaultParagraphFont"/>
    <w:link w:val="NoSpacing"/>
    <w:uiPriority w:val="1"/>
    <w:rsid w:val="00733F56"/>
    <w:rPr>
      <w:rFonts w:asciiTheme="minorHAnsi" w:eastAsiaTheme="minorEastAsia" w:hAnsiTheme="minorHAnsi" w:cstheme="minorBidi"/>
      <w:lang w:val="en-US"/>
    </w:rPr>
  </w:style>
  <w:style w:type="table" w:styleId="GridTable1Light">
    <w:name w:val="Grid Table 1 Light"/>
    <w:basedOn w:val="TableNormal"/>
    <w:uiPriority w:val="46"/>
    <w:rsid w:val="00CF0AE4"/>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B439F4"/>
    <w:pPr>
      <w:spacing w:after="0"/>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95442">
      <w:bodyDiv w:val="1"/>
      <w:marLeft w:val="0"/>
      <w:marRight w:val="0"/>
      <w:marTop w:val="0"/>
      <w:marBottom w:val="0"/>
      <w:divBdr>
        <w:top w:val="none" w:sz="0" w:space="0" w:color="auto"/>
        <w:left w:val="none" w:sz="0" w:space="0" w:color="auto"/>
        <w:bottom w:val="none" w:sz="0" w:space="0" w:color="auto"/>
        <w:right w:val="none" w:sz="0" w:space="0" w:color="auto"/>
      </w:divBdr>
    </w:div>
    <w:div w:id="433747160">
      <w:bodyDiv w:val="1"/>
      <w:marLeft w:val="0"/>
      <w:marRight w:val="0"/>
      <w:marTop w:val="0"/>
      <w:marBottom w:val="0"/>
      <w:divBdr>
        <w:top w:val="none" w:sz="0" w:space="0" w:color="auto"/>
        <w:left w:val="none" w:sz="0" w:space="0" w:color="auto"/>
        <w:bottom w:val="none" w:sz="0" w:space="0" w:color="auto"/>
        <w:right w:val="none" w:sz="0" w:space="0" w:color="auto"/>
      </w:divBdr>
    </w:div>
    <w:div w:id="611401889">
      <w:bodyDiv w:val="1"/>
      <w:marLeft w:val="0"/>
      <w:marRight w:val="0"/>
      <w:marTop w:val="0"/>
      <w:marBottom w:val="0"/>
      <w:divBdr>
        <w:top w:val="none" w:sz="0" w:space="0" w:color="auto"/>
        <w:left w:val="none" w:sz="0" w:space="0" w:color="auto"/>
        <w:bottom w:val="none" w:sz="0" w:space="0" w:color="auto"/>
        <w:right w:val="none" w:sz="0" w:space="0" w:color="auto"/>
      </w:divBdr>
    </w:div>
    <w:div w:id="667755726">
      <w:bodyDiv w:val="1"/>
      <w:marLeft w:val="0"/>
      <w:marRight w:val="0"/>
      <w:marTop w:val="0"/>
      <w:marBottom w:val="0"/>
      <w:divBdr>
        <w:top w:val="none" w:sz="0" w:space="0" w:color="auto"/>
        <w:left w:val="none" w:sz="0" w:space="0" w:color="auto"/>
        <w:bottom w:val="none" w:sz="0" w:space="0" w:color="auto"/>
        <w:right w:val="none" w:sz="0" w:space="0" w:color="auto"/>
      </w:divBdr>
      <w:divsChild>
        <w:div w:id="1198003149">
          <w:marLeft w:val="547"/>
          <w:marRight w:val="0"/>
          <w:marTop w:val="0"/>
          <w:marBottom w:val="0"/>
          <w:divBdr>
            <w:top w:val="none" w:sz="0" w:space="0" w:color="auto"/>
            <w:left w:val="none" w:sz="0" w:space="0" w:color="auto"/>
            <w:bottom w:val="none" w:sz="0" w:space="0" w:color="auto"/>
            <w:right w:val="none" w:sz="0" w:space="0" w:color="auto"/>
          </w:divBdr>
        </w:div>
      </w:divsChild>
    </w:div>
    <w:div w:id="668289413">
      <w:bodyDiv w:val="1"/>
      <w:marLeft w:val="0"/>
      <w:marRight w:val="0"/>
      <w:marTop w:val="0"/>
      <w:marBottom w:val="0"/>
      <w:divBdr>
        <w:top w:val="none" w:sz="0" w:space="0" w:color="auto"/>
        <w:left w:val="none" w:sz="0" w:space="0" w:color="auto"/>
        <w:bottom w:val="none" w:sz="0" w:space="0" w:color="auto"/>
        <w:right w:val="none" w:sz="0" w:space="0" w:color="auto"/>
      </w:divBdr>
    </w:div>
    <w:div w:id="674579149">
      <w:bodyDiv w:val="1"/>
      <w:marLeft w:val="0"/>
      <w:marRight w:val="0"/>
      <w:marTop w:val="0"/>
      <w:marBottom w:val="0"/>
      <w:divBdr>
        <w:top w:val="none" w:sz="0" w:space="0" w:color="auto"/>
        <w:left w:val="none" w:sz="0" w:space="0" w:color="auto"/>
        <w:bottom w:val="none" w:sz="0" w:space="0" w:color="auto"/>
        <w:right w:val="none" w:sz="0" w:space="0" w:color="auto"/>
      </w:divBdr>
    </w:div>
    <w:div w:id="699092461">
      <w:bodyDiv w:val="1"/>
      <w:marLeft w:val="0"/>
      <w:marRight w:val="0"/>
      <w:marTop w:val="0"/>
      <w:marBottom w:val="0"/>
      <w:divBdr>
        <w:top w:val="none" w:sz="0" w:space="0" w:color="auto"/>
        <w:left w:val="none" w:sz="0" w:space="0" w:color="auto"/>
        <w:bottom w:val="none" w:sz="0" w:space="0" w:color="auto"/>
        <w:right w:val="none" w:sz="0" w:space="0" w:color="auto"/>
      </w:divBdr>
    </w:div>
    <w:div w:id="807623052">
      <w:bodyDiv w:val="1"/>
      <w:marLeft w:val="0"/>
      <w:marRight w:val="0"/>
      <w:marTop w:val="0"/>
      <w:marBottom w:val="0"/>
      <w:divBdr>
        <w:top w:val="none" w:sz="0" w:space="0" w:color="auto"/>
        <w:left w:val="none" w:sz="0" w:space="0" w:color="auto"/>
        <w:bottom w:val="none" w:sz="0" w:space="0" w:color="auto"/>
        <w:right w:val="none" w:sz="0" w:space="0" w:color="auto"/>
      </w:divBdr>
      <w:divsChild>
        <w:div w:id="1245260721">
          <w:marLeft w:val="547"/>
          <w:marRight w:val="0"/>
          <w:marTop w:val="0"/>
          <w:marBottom w:val="0"/>
          <w:divBdr>
            <w:top w:val="none" w:sz="0" w:space="0" w:color="auto"/>
            <w:left w:val="none" w:sz="0" w:space="0" w:color="auto"/>
            <w:bottom w:val="none" w:sz="0" w:space="0" w:color="auto"/>
            <w:right w:val="none" w:sz="0" w:space="0" w:color="auto"/>
          </w:divBdr>
        </w:div>
      </w:divsChild>
    </w:div>
    <w:div w:id="1555309017">
      <w:bodyDiv w:val="1"/>
      <w:marLeft w:val="0"/>
      <w:marRight w:val="0"/>
      <w:marTop w:val="0"/>
      <w:marBottom w:val="0"/>
      <w:divBdr>
        <w:top w:val="none" w:sz="0" w:space="0" w:color="auto"/>
        <w:left w:val="none" w:sz="0" w:space="0" w:color="auto"/>
        <w:bottom w:val="none" w:sz="0" w:space="0" w:color="auto"/>
        <w:right w:val="none" w:sz="0" w:space="0" w:color="auto"/>
      </w:divBdr>
    </w:div>
    <w:div w:id="2043357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bdo.com.au/en-au/insights/real-estate-construction/articles/ifrs-15-for-the-construction-industry-contract-modifications" TargetMode="External"/><Relationship Id="rId18" Type="http://schemas.openxmlformats.org/officeDocument/2006/relationships/diagramLayout" Target="diagrams/layout1.xml"/><Relationship Id="rId26" Type="http://schemas.openxmlformats.org/officeDocument/2006/relationships/glossaryDocument" Target="glossary/document.xml"/><Relationship Id="rId3" Type="http://schemas.openxmlformats.org/officeDocument/2006/relationships/styles" Target="styles.xml"/><Relationship Id="rId21" Type="http://schemas.microsoft.com/office/2007/relationships/diagramDrawing" Target="diagrams/drawing1.xml"/><Relationship Id="rId7" Type="http://schemas.openxmlformats.org/officeDocument/2006/relationships/endnotes" Target="endnotes.xml"/><Relationship Id="rId12" Type="http://schemas.openxmlformats.org/officeDocument/2006/relationships/hyperlink" Target="mailto:DTF.FinancialPolicy@nt.gov.au" TargetMode="External"/><Relationship Id="rId17" Type="http://schemas.openxmlformats.org/officeDocument/2006/relationships/diagramData" Target="diagrams/data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diagramColors" Target="diagrams/colors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6.xml"/><Relationship Id="rId10" Type="http://schemas.openxmlformats.org/officeDocument/2006/relationships/header" Target="header2.xml"/><Relationship Id="rId19"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A065A25-9100-4A77-96C8-4182A3876F30}" type="doc">
      <dgm:prSet loTypeId="urn:microsoft.com/office/officeart/2005/8/layout/chevron2" loCatId="list" qsTypeId="urn:microsoft.com/office/officeart/2005/8/quickstyle/simple5" qsCatId="simple" csTypeId="urn:microsoft.com/office/officeart/2005/8/colors/accent1_2" csCatId="accent1" phldr="1"/>
      <dgm:spPr/>
      <dgm:t>
        <a:bodyPr/>
        <a:lstStyle/>
        <a:p>
          <a:endParaRPr lang="en-AU"/>
        </a:p>
      </dgm:t>
    </dgm:pt>
    <dgm:pt modelId="{E258139C-70A1-464B-B75D-C160F65C03A1}">
      <dgm:prSet phldrT="[Text]" custT="1"/>
      <dgm:spPr/>
      <dgm:t>
        <a:bodyPr/>
        <a:lstStyle/>
        <a:p>
          <a:r>
            <a:rPr lang="en-AU" sz="1000" b="1">
              <a:latin typeface="Arial" panose="020B0604020202020204" pitchFamily="34" charset="0"/>
              <a:cs typeface="Arial" panose="020B0604020202020204" pitchFamily="34" charset="0"/>
            </a:rPr>
            <a:t>Step 1</a:t>
          </a:r>
        </a:p>
      </dgm:t>
    </dgm:pt>
    <dgm:pt modelId="{2BD2E87C-D196-44D5-B1B9-F1F53E1FBBDA}" type="parTrans" cxnId="{3D45277A-9436-42AA-A419-2A3B07E71E92}">
      <dgm:prSet/>
      <dgm:spPr/>
      <dgm:t>
        <a:bodyPr/>
        <a:lstStyle/>
        <a:p>
          <a:endParaRPr lang="en-AU"/>
        </a:p>
      </dgm:t>
    </dgm:pt>
    <dgm:pt modelId="{EEDD32AF-7950-4F6E-AABE-C664CC54C35A}" type="sibTrans" cxnId="{3D45277A-9436-42AA-A419-2A3B07E71E92}">
      <dgm:prSet/>
      <dgm:spPr/>
      <dgm:t>
        <a:bodyPr/>
        <a:lstStyle/>
        <a:p>
          <a:endParaRPr lang="en-AU"/>
        </a:p>
      </dgm:t>
    </dgm:pt>
    <dgm:pt modelId="{4D123F73-626A-4E87-96A9-844AFBA700B7}">
      <dgm:prSet phldrT="[Text]"/>
      <dgm:spPr>
        <a:solidFill>
          <a:schemeClr val="bg1">
            <a:alpha val="90000"/>
          </a:schemeClr>
        </a:solidFill>
      </dgm:spPr>
      <dgm:t>
        <a:bodyPr/>
        <a:lstStyle/>
        <a:p>
          <a:r>
            <a:rPr lang="en-AU">
              <a:latin typeface="Arial" panose="020B0604020202020204" pitchFamily="34" charset="0"/>
              <a:cs typeface="Arial" panose="020B0604020202020204" pitchFamily="34" charset="0"/>
            </a:rPr>
            <a:t>Identify the contract with the customer (is there an </a:t>
          </a:r>
          <a:r>
            <a:rPr lang="en-AU" u="sng">
              <a:latin typeface="Arial" panose="020B0604020202020204" pitchFamily="34" charset="0"/>
              <a:cs typeface="Arial" panose="020B0604020202020204" pitchFamily="34" charset="0"/>
            </a:rPr>
            <a:t>enforceable</a:t>
          </a:r>
          <a:r>
            <a:rPr lang="en-AU">
              <a:latin typeface="Arial" panose="020B0604020202020204" pitchFamily="34" charset="0"/>
              <a:cs typeface="Arial" panose="020B0604020202020204" pitchFamily="34" charset="0"/>
            </a:rPr>
            <a:t> contract?)</a:t>
          </a:r>
        </a:p>
      </dgm:t>
    </dgm:pt>
    <dgm:pt modelId="{B9530020-E2AA-4B06-A831-C3CCFE38356A}" type="parTrans" cxnId="{F713AF51-98AB-4B4D-9F86-3AC7D38168E0}">
      <dgm:prSet/>
      <dgm:spPr/>
      <dgm:t>
        <a:bodyPr/>
        <a:lstStyle/>
        <a:p>
          <a:endParaRPr lang="en-AU"/>
        </a:p>
      </dgm:t>
    </dgm:pt>
    <dgm:pt modelId="{BF72752B-29E7-499F-BB89-499E18D8D1AD}" type="sibTrans" cxnId="{F713AF51-98AB-4B4D-9F86-3AC7D38168E0}">
      <dgm:prSet/>
      <dgm:spPr/>
      <dgm:t>
        <a:bodyPr/>
        <a:lstStyle/>
        <a:p>
          <a:endParaRPr lang="en-AU"/>
        </a:p>
      </dgm:t>
    </dgm:pt>
    <dgm:pt modelId="{13EEBED5-7DDE-4CA7-8744-6EDD7FD550EC}">
      <dgm:prSet phldrT="[Text]" custT="1"/>
      <dgm:spPr/>
      <dgm:t>
        <a:bodyPr/>
        <a:lstStyle/>
        <a:p>
          <a:r>
            <a:rPr lang="en-AU" sz="1000" b="1">
              <a:latin typeface="Arial" panose="020B0604020202020204" pitchFamily="34" charset="0"/>
              <a:cs typeface="Arial" panose="020B0604020202020204" pitchFamily="34" charset="0"/>
            </a:rPr>
            <a:t>Step 2</a:t>
          </a:r>
        </a:p>
      </dgm:t>
    </dgm:pt>
    <dgm:pt modelId="{B8EF6EFB-830B-460E-80BD-018F4989E7DC}" type="parTrans" cxnId="{48DA5B92-7807-4E4F-BAFA-3F952536F57D}">
      <dgm:prSet/>
      <dgm:spPr/>
      <dgm:t>
        <a:bodyPr/>
        <a:lstStyle/>
        <a:p>
          <a:endParaRPr lang="en-AU"/>
        </a:p>
      </dgm:t>
    </dgm:pt>
    <dgm:pt modelId="{02668EEE-0787-4E48-9F6A-E8E09CA0E0EC}" type="sibTrans" cxnId="{48DA5B92-7807-4E4F-BAFA-3F952536F57D}">
      <dgm:prSet/>
      <dgm:spPr/>
      <dgm:t>
        <a:bodyPr/>
        <a:lstStyle/>
        <a:p>
          <a:endParaRPr lang="en-AU"/>
        </a:p>
      </dgm:t>
    </dgm:pt>
    <dgm:pt modelId="{52619583-3831-40D6-AC33-DB8D82B55AFA}">
      <dgm:prSet phldrT="[Text]"/>
      <dgm:spPr>
        <a:solidFill>
          <a:schemeClr val="bg1">
            <a:alpha val="90000"/>
          </a:schemeClr>
        </a:solidFill>
      </dgm:spPr>
      <dgm:t>
        <a:bodyPr/>
        <a:lstStyle/>
        <a:p>
          <a:r>
            <a:rPr lang="en-AU">
              <a:latin typeface="Arial" panose="020B0604020202020204" pitchFamily="34" charset="0"/>
              <a:cs typeface="Arial" panose="020B0604020202020204" pitchFamily="34" charset="0"/>
            </a:rPr>
            <a:t>Identify performance obligations (are there </a:t>
          </a:r>
          <a:r>
            <a:rPr lang="en-AU" u="sng">
              <a:latin typeface="Arial" panose="020B0604020202020204" pitchFamily="34" charset="0"/>
              <a:cs typeface="Arial" panose="020B0604020202020204" pitchFamily="34" charset="0"/>
            </a:rPr>
            <a:t>sufficiently specific </a:t>
          </a:r>
          <a:r>
            <a:rPr lang="en-AU">
              <a:latin typeface="Arial" panose="020B0604020202020204" pitchFamily="34" charset="0"/>
              <a:cs typeface="Arial" panose="020B0604020202020204" pitchFamily="34" charset="0"/>
            </a:rPr>
            <a:t>performance obligations?)</a:t>
          </a:r>
        </a:p>
      </dgm:t>
    </dgm:pt>
    <dgm:pt modelId="{3E392314-895D-4234-8BA9-90BDECBE9617}" type="parTrans" cxnId="{1B98422E-28E9-45BE-9D22-575DB5C8DB55}">
      <dgm:prSet/>
      <dgm:spPr/>
      <dgm:t>
        <a:bodyPr/>
        <a:lstStyle/>
        <a:p>
          <a:endParaRPr lang="en-AU"/>
        </a:p>
      </dgm:t>
    </dgm:pt>
    <dgm:pt modelId="{671B1ED4-92FA-4FD0-A382-3E80FEB2A47F}" type="sibTrans" cxnId="{1B98422E-28E9-45BE-9D22-575DB5C8DB55}">
      <dgm:prSet/>
      <dgm:spPr/>
      <dgm:t>
        <a:bodyPr/>
        <a:lstStyle/>
        <a:p>
          <a:endParaRPr lang="en-AU"/>
        </a:p>
      </dgm:t>
    </dgm:pt>
    <dgm:pt modelId="{5B3ED9B8-0E8F-479A-A49A-5CBA2E0B63A3}">
      <dgm:prSet phldrT="[Text]" custT="1"/>
      <dgm:spPr/>
      <dgm:t>
        <a:bodyPr/>
        <a:lstStyle/>
        <a:p>
          <a:r>
            <a:rPr lang="en-AU" sz="1000" b="1">
              <a:latin typeface="Arial" panose="020B0604020202020204" pitchFamily="34" charset="0"/>
              <a:cs typeface="Arial" panose="020B0604020202020204" pitchFamily="34" charset="0"/>
            </a:rPr>
            <a:t>Step 3</a:t>
          </a:r>
        </a:p>
      </dgm:t>
    </dgm:pt>
    <dgm:pt modelId="{D26E8781-0C53-4AF8-8121-F7A0C6E0EF2B}" type="parTrans" cxnId="{1F2221E6-E80D-48D3-8FA4-B19C6EFC9FF4}">
      <dgm:prSet/>
      <dgm:spPr/>
      <dgm:t>
        <a:bodyPr/>
        <a:lstStyle/>
        <a:p>
          <a:endParaRPr lang="en-AU"/>
        </a:p>
      </dgm:t>
    </dgm:pt>
    <dgm:pt modelId="{0288708E-8AEE-48B4-A0C7-452C9BADD1E3}" type="sibTrans" cxnId="{1F2221E6-E80D-48D3-8FA4-B19C6EFC9FF4}">
      <dgm:prSet/>
      <dgm:spPr/>
      <dgm:t>
        <a:bodyPr/>
        <a:lstStyle/>
        <a:p>
          <a:endParaRPr lang="en-AU"/>
        </a:p>
      </dgm:t>
    </dgm:pt>
    <dgm:pt modelId="{14F0BB98-0F5C-4E51-B6B7-109AF23956A2}">
      <dgm:prSet phldrT="[Text]"/>
      <dgm:spPr/>
      <dgm:t>
        <a:bodyPr/>
        <a:lstStyle/>
        <a:p>
          <a:r>
            <a:rPr lang="en-AU">
              <a:latin typeface="Arial" panose="020B0604020202020204" pitchFamily="34" charset="0"/>
              <a:cs typeface="Arial" panose="020B0604020202020204" pitchFamily="34" charset="0"/>
            </a:rPr>
            <a:t>Determine the transaction price</a:t>
          </a:r>
        </a:p>
      </dgm:t>
    </dgm:pt>
    <dgm:pt modelId="{867E66ED-3DCA-41B0-9BB1-AECE19BB8C10}" type="parTrans" cxnId="{2EACA723-0DE1-425C-8393-3A521758E715}">
      <dgm:prSet/>
      <dgm:spPr/>
      <dgm:t>
        <a:bodyPr/>
        <a:lstStyle/>
        <a:p>
          <a:endParaRPr lang="en-AU"/>
        </a:p>
      </dgm:t>
    </dgm:pt>
    <dgm:pt modelId="{3BDAC3B0-94A4-4D81-B97D-37DFB78274A1}" type="sibTrans" cxnId="{2EACA723-0DE1-425C-8393-3A521758E715}">
      <dgm:prSet/>
      <dgm:spPr/>
      <dgm:t>
        <a:bodyPr/>
        <a:lstStyle/>
        <a:p>
          <a:endParaRPr lang="en-AU"/>
        </a:p>
      </dgm:t>
    </dgm:pt>
    <dgm:pt modelId="{FEB53B6C-44C6-4FB7-8E0F-2088B0868BE2}">
      <dgm:prSet phldrT="[Text]" custT="1"/>
      <dgm:spPr/>
      <dgm:t>
        <a:bodyPr/>
        <a:lstStyle/>
        <a:p>
          <a:r>
            <a:rPr lang="en-AU" sz="700"/>
            <a:t/>
          </a:r>
          <a:br>
            <a:rPr lang="en-AU" sz="700"/>
          </a:br>
          <a:r>
            <a:rPr lang="en-AU" sz="1000" b="1">
              <a:latin typeface="Arial" panose="020B0604020202020204" pitchFamily="34" charset="0"/>
              <a:cs typeface="Arial" panose="020B0604020202020204" pitchFamily="34" charset="0"/>
            </a:rPr>
            <a:t>Step 4</a:t>
          </a:r>
        </a:p>
      </dgm:t>
    </dgm:pt>
    <dgm:pt modelId="{A9323DD4-C27C-4C04-936B-9DDF0FAB154F}" type="parTrans" cxnId="{EC70486E-6E48-4CBF-9E77-FDC1FC27AD8C}">
      <dgm:prSet/>
      <dgm:spPr/>
      <dgm:t>
        <a:bodyPr/>
        <a:lstStyle/>
        <a:p>
          <a:endParaRPr lang="en-AU"/>
        </a:p>
      </dgm:t>
    </dgm:pt>
    <dgm:pt modelId="{8F8ADAB1-1D6C-482F-8576-30F672287261}" type="sibTrans" cxnId="{EC70486E-6E48-4CBF-9E77-FDC1FC27AD8C}">
      <dgm:prSet/>
      <dgm:spPr/>
      <dgm:t>
        <a:bodyPr/>
        <a:lstStyle/>
        <a:p>
          <a:endParaRPr lang="en-AU"/>
        </a:p>
      </dgm:t>
    </dgm:pt>
    <dgm:pt modelId="{A7E20999-E7DF-465F-B505-27D3EF234FBA}">
      <dgm:prSet phldrT="[Text]" custT="1"/>
      <dgm:spPr/>
      <dgm:t>
        <a:bodyPr/>
        <a:lstStyle/>
        <a:p>
          <a:r>
            <a:rPr lang="en-AU" sz="700"/>
            <a:t/>
          </a:r>
          <a:br>
            <a:rPr lang="en-AU" sz="700"/>
          </a:br>
          <a:r>
            <a:rPr lang="en-AU" sz="1000" b="1">
              <a:latin typeface="Arial" panose="020B0604020202020204" pitchFamily="34" charset="0"/>
              <a:cs typeface="Arial" panose="020B0604020202020204" pitchFamily="34" charset="0"/>
            </a:rPr>
            <a:t>Step 5</a:t>
          </a:r>
        </a:p>
      </dgm:t>
    </dgm:pt>
    <dgm:pt modelId="{CCCD67EA-290D-4599-9742-2426BAAF58BE}" type="parTrans" cxnId="{DA852DC7-A9E9-4B4E-9965-71B16F9F3C3C}">
      <dgm:prSet/>
      <dgm:spPr/>
      <dgm:t>
        <a:bodyPr/>
        <a:lstStyle/>
        <a:p>
          <a:endParaRPr lang="en-AU"/>
        </a:p>
      </dgm:t>
    </dgm:pt>
    <dgm:pt modelId="{7271669E-05D5-42C1-BB95-DD84BE97F10C}" type="sibTrans" cxnId="{DA852DC7-A9E9-4B4E-9965-71B16F9F3C3C}">
      <dgm:prSet/>
      <dgm:spPr/>
      <dgm:t>
        <a:bodyPr/>
        <a:lstStyle/>
        <a:p>
          <a:endParaRPr lang="en-AU"/>
        </a:p>
      </dgm:t>
    </dgm:pt>
    <dgm:pt modelId="{CF8D50A5-94FA-45C9-B05C-92278322F5DB}">
      <dgm:prSet/>
      <dgm:spPr>
        <a:solidFill>
          <a:schemeClr val="bg1">
            <a:alpha val="90000"/>
          </a:schemeClr>
        </a:solidFill>
      </dgm:spPr>
      <dgm:t>
        <a:bodyPr/>
        <a:lstStyle/>
        <a:p>
          <a:r>
            <a:rPr lang="en-AU">
              <a:latin typeface="Arial" panose="020B0604020202020204" pitchFamily="34" charset="0"/>
              <a:cs typeface="Arial" panose="020B0604020202020204" pitchFamily="34" charset="0"/>
            </a:rPr>
            <a:t>Allocate transaction price to performance obligation (is there a significant </a:t>
          </a:r>
          <a:r>
            <a:rPr lang="en-AU" u="sng">
              <a:latin typeface="Arial" panose="020B0604020202020204" pitchFamily="34" charset="0"/>
              <a:cs typeface="Arial" panose="020B0604020202020204" pitchFamily="34" charset="0"/>
            </a:rPr>
            <a:t>donation</a:t>
          </a:r>
          <a:r>
            <a:rPr lang="en-AU">
              <a:latin typeface="Arial" panose="020B0604020202020204" pitchFamily="34" charset="0"/>
              <a:cs typeface="Arial" panose="020B0604020202020204" pitchFamily="34" charset="0"/>
            </a:rPr>
            <a:t> component?)</a:t>
          </a:r>
        </a:p>
      </dgm:t>
    </dgm:pt>
    <dgm:pt modelId="{1F619B49-A200-4B1D-B05F-C384A239E38B}" type="parTrans" cxnId="{5CF636A6-E25F-4FC3-9018-71E0898CF113}">
      <dgm:prSet/>
      <dgm:spPr/>
      <dgm:t>
        <a:bodyPr/>
        <a:lstStyle/>
        <a:p>
          <a:endParaRPr lang="en-AU"/>
        </a:p>
      </dgm:t>
    </dgm:pt>
    <dgm:pt modelId="{BFF1933F-9FDB-4582-BF93-0B214146E94E}" type="sibTrans" cxnId="{5CF636A6-E25F-4FC3-9018-71E0898CF113}">
      <dgm:prSet/>
      <dgm:spPr/>
      <dgm:t>
        <a:bodyPr/>
        <a:lstStyle/>
        <a:p>
          <a:endParaRPr lang="en-AU"/>
        </a:p>
      </dgm:t>
    </dgm:pt>
    <dgm:pt modelId="{5C64AA1C-D614-4600-AE1C-E3231D1CDCE1}">
      <dgm:prSet/>
      <dgm:spPr/>
      <dgm:t>
        <a:bodyPr/>
        <a:lstStyle/>
        <a:p>
          <a:r>
            <a:rPr lang="en-AU">
              <a:latin typeface="Arial" panose="020B0604020202020204" pitchFamily="34" charset="0"/>
              <a:cs typeface="Arial" panose="020B0604020202020204" pitchFamily="34" charset="0"/>
            </a:rPr>
            <a:t>Recognise revenue when performance obligations are satisfied (point in time or over time)</a:t>
          </a:r>
        </a:p>
      </dgm:t>
    </dgm:pt>
    <dgm:pt modelId="{C86279BD-4963-4EFC-851A-CC99C1C8214F}" type="parTrans" cxnId="{C51C7917-CCE4-4B0F-9E19-0604980C7225}">
      <dgm:prSet/>
      <dgm:spPr/>
      <dgm:t>
        <a:bodyPr/>
        <a:lstStyle/>
        <a:p>
          <a:endParaRPr lang="en-AU"/>
        </a:p>
      </dgm:t>
    </dgm:pt>
    <dgm:pt modelId="{F2BCE274-3809-4450-AA6D-7F89DF690E29}" type="sibTrans" cxnId="{C51C7917-CCE4-4B0F-9E19-0604980C7225}">
      <dgm:prSet/>
      <dgm:spPr/>
      <dgm:t>
        <a:bodyPr/>
        <a:lstStyle/>
        <a:p>
          <a:endParaRPr lang="en-AU"/>
        </a:p>
      </dgm:t>
    </dgm:pt>
    <dgm:pt modelId="{A4ADA9C6-2DFC-4A33-8632-BC229EF8AFD1}" type="pres">
      <dgm:prSet presAssocID="{6A065A25-9100-4A77-96C8-4182A3876F30}" presName="linearFlow" presStyleCnt="0">
        <dgm:presLayoutVars>
          <dgm:dir/>
          <dgm:animLvl val="lvl"/>
          <dgm:resizeHandles val="exact"/>
        </dgm:presLayoutVars>
      </dgm:prSet>
      <dgm:spPr/>
      <dgm:t>
        <a:bodyPr/>
        <a:lstStyle/>
        <a:p>
          <a:endParaRPr lang="en-AU"/>
        </a:p>
      </dgm:t>
    </dgm:pt>
    <dgm:pt modelId="{E944EEAF-B23D-4612-8A3F-DD4D622C1D91}" type="pres">
      <dgm:prSet presAssocID="{E258139C-70A1-464B-B75D-C160F65C03A1}" presName="composite" presStyleCnt="0"/>
      <dgm:spPr/>
    </dgm:pt>
    <dgm:pt modelId="{C71FC88E-3E85-43C0-9DCE-DD0C563EA66C}" type="pres">
      <dgm:prSet presAssocID="{E258139C-70A1-464B-B75D-C160F65C03A1}" presName="parentText" presStyleLbl="alignNode1" presStyleIdx="0" presStyleCnt="5">
        <dgm:presLayoutVars>
          <dgm:chMax val="1"/>
          <dgm:bulletEnabled val="1"/>
        </dgm:presLayoutVars>
      </dgm:prSet>
      <dgm:spPr/>
      <dgm:t>
        <a:bodyPr/>
        <a:lstStyle/>
        <a:p>
          <a:endParaRPr lang="en-AU"/>
        </a:p>
      </dgm:t>
    </dgm:pt>
    <dgm:pt modelId="{90F612A9-FB0A-4FB4-81A6-399F70834B25}" type="pres">
      <dgm:prSet presAssocID="{E258139C-70A1-464B-B75D-C160F65C03A1}" presName="descendantText" presStyleLbl="alignAcc1" presStyleIdx="0" presStyleCnt="5" custLinFactNeighborX="1694" custLinFactNeighborY="9933">
        <dgm:presLayoutVars>
          <dgm:bulletEnabled val="1"/>
        </dgm:presLayoutVars>
      </dgm:prSet>
      <dgm:spPr/>
      <dgm:t>
        <a:bodyPr/>
        <a:lstStyle/>
        <a:p>
          <a:endParaRPr lang="en-AU"/>
        </a:p>
      </dgm:t>
    </dgm:pt>
    <dgm:pt modelId="{98ED407A-72DF-433E-92DE-2C17D0AE1930}" type="pres">
      <dgm:prSet presAssocID="{EEDD32AF-7950-4F6E-AABE-C664CC54C35A}" presName="sp" presStyleCnt="0"/>
      <dgm:spPr/>
    </dgm:pt>
    <dgm:pt modelId="{6FA88761-B630-4377-8DFC-23376D44336B}" type="pres">
      <dgm:prSet presAssocID="{13EEBED5-7DDE-4CA7-8744-6EDD7FD550EC}" presName="composite" presStyleCnt="0"/>
      <dgm:spPr/>
    </dgm:pt>
    <dgm:pt modelId="{825107C7-852F-4CFB-A858-2CDBD0D8032E}" type="pres">
      <dgm:prSet presAssocID="{13EEBED5-7DDE-4CA7-8744-6EDD7FD550EC}" presName="parentText" presStyleLbl="alignNode1" presStyleIdx="1" presStyleCnt="5">
        <dgm:presLayoutVars>
          <dgm:chMax val="1"/>
          <dgm:bulletEnabled val="1"/>
        </dgm:presLayoutVars>
      </dgm:prSet>
      <dgm:spPr/>
      <dgm:t>
        <a:bodyPr/>
        <a:lstStyle/>
        <a:p>
          <a:endParaRPr lang="en-AU"/>
        </a:p>
      </dgm:t>
    </dgm:pt>
    <dgm:pt modelId="{95F9C8B2-74AD-468B-8D38-7BE411F3C45C}" type="pres">
      <dgm:prSet presAssocID="{13EEBED5-7DDE-4CA7-8744-6EDD7FD550EC}" presName="descendantText" presStyleLbl="alignAcc1" presStyleIdx="1" presStyleCnt="5">
        <dgm:presLayoutVars>
          <dgm:bulletEnabled val="1"/>
        </dgm:presLayoutVars>
      </dgm:prSet>
      <dgm:spPr/>
      <dgm:t>
        <a:bodyPr/>
        <a:lstStyle/>
        <a:p>
          <a:endParaRPr lang="en-AU"/>
        </a:p>
      </dgm:t>
    </dgm:pt>
    <dgm:pt modelId="{60690487-C1F7-4B3A-A4E5-1D0E4CE88F53}" type="pres">
      <dgm:prSet presAssocID="{02668EEE-0787-4E48-9F6A-E8E09CA0E0EC}" presName="sp" presStyleCnt="0"/>
      <dgm:spPr/>
    </dgm:pt>
    <dgm:pt modelId="{A9ACECAB-453A-46CA-8E2D-C4D2D9E01B2D}" type="pres">
      <dgm:prSet presAssocID="{5B3ED9B8-0E8F-479A-A49A-5CBA2E0B63A3}" presName="composite" presStyleCnt="0"/>
      <dgm:spPr/>
    </dgm:pt>
    <dgm:pt modelId="{5C6CFB1F-0392-4484-918C-1166DD9F0E61}" type="pres">
      <dgm:prSet presAssocID="{5B3ED9B8-0E8F-479A-A49A-5CBA2E0B63A3}" presName="parentText" presStyleLbl="alignNode1" presStyleIdx="2" presStyleCnt="5">
        <dgm:presLayoutVars>
          <dgm:chMax val="1"/>
          <dgm:bulletEnabled val="1"/>
        </dgm:presLayoutVars>
      </dgm:prSet>
      <dgm:spPr/>
      <dgm:t>
        <a:bodyPr/>
        <a:lstStyle/>
        <a:p>
          <a:endParaRPr lang="en-AU"/>
        </a:p>
      </dgm:t>
    </dgm:pt>
    <dgm:pt modelId="{0C4BEE6F-47E8-478E-8836-F92DFDC04952}" type="pres">
      <dgm:prSet presAssocID="{5B3ED9B8-0E8F-479A-A49A-5CBA2E0B63A3}" presName="descendantText" presStyleLbl="alignAcc1" presStyleIdx="2" presStyleCnt="5">
        <dgm:presLayoutVars>
          <dgm:bulletEnabled val="1"/>
        </dgm:presLayoutVars>
      </dgm:prSet>
      <dgm:spPr/>
      <dgm:t>
        <a:bodyPr/>
        <a:lstStyle/>
        <a:p>
          <a:endParaRPr lang="en-AU"/>
        </a:p>
      </dgm:t>
    </dgm:pt>
    <dgm:pt modelId="{74077325-80E7-441F-82A3-B0B6D6EA9918}" type="pres">
      <dgm:prSet presAssocID="{0288708E-8AEE-48B4-A0C7-452C9BADD1E3}" presName="sp" presStyleCnt="0"/>
      <dgm:spPr/>
    </dgm:pt>
    <dgm:pt modelId="{B55BBD72-5C23-495C-B884-0277083D0485}" type="pres">
      <dgm:prSet presAssocID="{FEB53B6C-44C6-4FB7-8E0F-2088B0868BE2}" presName="composite" presStyleCnt="0"/>
      <dgm:spPr/>
    </dgm:pt>
    <dgm:pt modelId="{7B0D9171-7277-4246-94D0-966AF8A7FFEE}" type="pres">
      <dgm:prSet presAssocID="{FEB53B6C-44C6-4FB7-8E0F-2088B0868BE2}" presName="parentText" presStyleLbl="alignNode1" presStyleIdx="3" presStyleCnt="5">
        <dgm:presLayoutVars>
          <dgm:chMax val="1"/>
          <dgm:bulletEnabled val="1"/>
        </dgm:presLayoutVars>
      </dgm:prSet>
      <dgm:spPr/>
      <dgm:t>
        <a:bodyPr/>
        <a:lstStyle/>
        <a:p>
          <a:endParaRPr lang="en-AU"/>
        </a:p>
      </dgm:t>
    </dgm:pt>
    <dgm:pt modelId="{ED107947-6E8D-4C4D-8033-AC8E140F7208}" type="pres">
      <dgm:prSet presAssocID="{FEB53B6C-44C6-4FB7-8E0F-2088B0868BE2}" presName="descendantText" presStyleLbl="alignAcc1" presStyleIdx="3" presStyleCnt="5">
        <dgm:presLayoutVars>
          <dgm:bulletEnabled val="1"/>
        </dgm:presLayoutVars>
      </dgm:prSet>
      <dgm:spPr/>
      <dgm:t>
        <a:bodyPr/>
        <a:lstStyle/>
        <a:p>
          <a:endParaRPr lang="en-AU"/>
        </a:p>
      </dgm:t>
    </dgm:pt>
    <dgm:pt modelId="{E7532181-B775-423E-9C49-8F2BD9625412}" type="pres">
      <dgm:prSet presAssocID="{8F8ADAB1-1D6C-482F-8576-30F672287261}" presName="sp" presStyleCnt="0"/>
      <dgm:spPr/>
    </dgm:pt>
    <dgm:pt modelId="{D8CC1E96-C4CF-4ED2-AF15-ABEAF2E7BA35}" type="pres">
      <dgm:prSet presAssocID="{A7E20999-E7DF-465F-B505-27D3EF234FBA}" presName="composite" presStyleCnt="0"/>
      <dgm:spPr/>
    </dgm:pt>
    <dgm:pt modelId="{0538073B-791A-44B9-ADD1-0B94627DA838}" type="pres">
      <dgm:prSet presAssocID="{A7E20999-E7DF-465F-B505-27D3EF234FBA}" presName="parentText" presStyleLbl="alignNode1" presStyleIdx="4" presStyleCnt="5">
        <dgm:presLayoutVars>
          <dgm:chMax val="1"/>
          <dgm:bulletEnabled val="1"/>
        </dgm:presLayoutVars>
      </dgm:prSet>
      <dgm:spPr/>
      <dgm:t>
        <a:bodyPr/>
        <a:lstStyle/>
        <a:p>
          <a:endParaRPr lang="en-AU"/>
        </a:p>
      </dgm:t>
    </dgm:pt>
    <dgm:pt modelId="{3FECA5A2-17CC-46E6-A227-2D77F915B3B3}" type="pres">
      <dgm:prSet presAssocID="{A7E20999-E7DF-465F-B505-27D3EF234FBA}" presName="descendantText" presStyleLbl="alignAcc1" presStyleIdx="4" presStyleCnt="5">
        <dgm:presLayoutVars>
          <dgm:bulletEnabled val="1"/>
        </dgm:presLayoutVars>
      </dgm:prSet>
      <dgm:spPr/>
      <dgm:t>
        <a:bodyPr/>
        <a:lstStyle/>
        <a:p>
          <a:endParaRPr lang="en-AU"/>
        </a:p>
      </dgm:t>
    </dgm:pt>
  </dgm:ptLst>
  <dgm:cxnLst>
    <dgm:cxn modelId="{CAE1276C-3A61-408D-88A0-CFDC502CFC39}" type="presOf" srcId="{CF8D50A5-94FA-45C9-B05C-92278322F5DB}" destId="{ED107947-6E8D-4C4D-8033-AC8E140F7208}" srcOrd="0" destOrd="0" presId="urn:microsoft.com/office/officeart/2005/8/layout/chevron2"/>
    <dgm:cxn modelId="{48DA5B92-7807-4E4F-BAFA-3F952536F57D}" srcId="{6A065A25-9100-4A77-96C8-4182A3876F30}" destId="{13EEBED5-7DDE-4CA7-8744-6EDD7FD550EC}" srcOrd="1" destOrd="0" parTransId="{B8EF6EFB-830B-460E-80BD-018F4989E7DC}" sibTransId="{02668EEE-0787-4E48-9F6A-E8E09CA0E0EC}"/>
    <dgm:cxn modelId="{D557F0F8-83D2-4D51-8974-452FC8A8B6B7}" type="presOf" srcId="{4D123F73-626A-4E87-96A9-844AFBA700B7}" destId="{90F612A9-FB0A-4FB4-81A6-399F70834B25}" srcOrd="0" destOrd="0" presId="urn:microsoft.com/office/officeart/2005/8/layout/chevron2"/>
    <dgm:cxn modelId="{3D45277A-9436-42AA-A419-2A3B07E71E92}" srcId="{6A065A25-9100-4A77-96C8-4182A3876F30}" destId="{E258139C-70A1-464B-B75D-C160F65C03A1}" srcOrd="0" destOrd="0" parTransId="{2BD2E87C-D196-44D5-B1B9-F1F53E1FBBDA}" sibTransId="{EEDD32AF-7950-4F6E-AABE-C664CC54C35A}"/>
    <dgm:cxn modelId="{1B98422E-28E9-45BE-9D22-575DB5C8DB55}" srcId="{13EEBED5-7DDE-4CA7-8744-6EDD7FD550EC}" destId="{52619583-3831-40D6-AC33-DB8D82B55AFA}" srcOrd="0" destOrd="0" parTransId="{3E392314-895D-4234-8BA9-90BDECBE9617}" sibTransId="{671B1ED4-92FA-4FD0-A382-3E80FEB2A47F}"/>
    <dgm:cxn modelId="{5CF636A6-E25F-4FC3-9018-71E0898CF113}" srcId="{FEB53B6C-44C6-4FB7-8E0F-2088B0868BE2}" destId="{CF8D50A5-94FA-45C9-B05C-92278322F5DB}" srcOrd="0" destOrd="0" parTransId="{1F619B49-A200-4B1D-B05F-C384A239E38B}" sibTransId="{BFF1933F-9FDB-4582-BF93-0B214146E94E}"/>
    <dgm:cxn modelId="{1F2221E6-E80D-48D3-8FA4-B19C6EFC9FF4}" srcId="{6A065A25-9100-4A77-96C8-4182A3876F30}" destId="{5B3ED9B8-0E8F-479A-A49A-5CBA2E0B63A3}" srcOrd="2" destOrd="0" parTransId="{D26E8781-0C53-4AF8-8121-F7A0C6E0EF2B}" sibTransId="{0288708E-8AEE-48B4-A0C7-452C9BADD1E3}"/>
    <dgm:cxn modelId="{DA852DC7-A9E9-4B4E-9965-71B16F9F3C3C}" srcId="{6A065A25-9100-4A77-96C8-4182A3876F30}" destId="{A7E20999-E7DF-465F-B505-27D3EF234FBA}" srcOrd="4" destOrd="0" parTransId="{CCCD67EA-290D-4599-9742-2426BAAF58BE}" sibTransId="{7271669E-05D5-42C1-BB95-DD84BE97F10C}"/>
    <dgm:cxn modelId="{2EACA723-0DE1-425C-8393-3A521758E715}" srcId="{5B3ED9B8-0E8F-479A-A49A-5CBA2E0B63A3}" destId="{14F0BB98-0F5C-4E51-B6B7-109AF23956A2}" srcOrd="0" destOrd="0" parTransId="{867E66ED-3DCA-41B0-9BB1-AECE19BB8C10}" sibTransId="{3BDAC3B0-94A4-4D81-B97D-37DFB78274A1}"/>
    <dgm:cxn modelId="{DE3B2FC1-C63A-4CBB-952F-583EB90C2AFB}" type="presOf" srcId="{13EEBED5-7DDE-4CA7-8744-6EDD7FD550EC}" destId="{825107C7-852F-4CFB-A858-2CDBD0D8032E}" srcOrd="0" destOrd="0" presId="urn:microsoft.com/office/officeart/2005/8/layout/chevron2"/>
    <dgm:cxn modelId="{F713AF51-98AB-4B4D-9F86-3AC7D38168E0}" srcId="{E258139C-70A1-464B-B75D-C160F65C03A1}" destId="{4D123F73-626A-4E87-96A9-844AFBA700B7}" srcOrd="0" destOrd="0" parTransId="{B9530020-E2AA-4B06-A831-C3CCFE38356A}" sibTransId="{BF72752B-29E7-499F-BB89-499E18D8D1AD}"/>
    <dgm:cxn modelId="{E2A63013-21CC-4A5B-906F-FD6545350C9A}" type="presOf" srcId="{5C64AA1C-D614-4600-AE1C-E3231D1CDCE1}" destId="{3FECA5A2-17CC-46E6-A227-2D77F915B3B3}" srcOrd="0" destOrd="0" presId="urn:microsoft.com/office/officeart/2005/8/layout/chevron2"/>
    <dgm:cxn modelId="{CFD4CE80-35C6-47A0-BD75-389ADC3A0B6C}" type="presOf" srcId="{14F0BB98-0F5C-4E51-B6B7-109AF23956A2}" destId="{0C4BEE6F-47E8-478E-8836-F92DFDC04952}" srcOrd="0" destOrd="0" presId="urn:microsoft.com/office/officeart/2005/8/layout/chevron2"/>
    <dgm:cxn modelId="{AEFE31F2-1F6A-49D4-A774-AE883CA12F26}" type="presOf" srcId="{A7E20999-E7DF-465F-B505-27D3EF234FBA}" destId="{0538073B-791A-44B9-ADD1-0B94627DA838}" srcOrd="0" destOrd="0" presId="urn:microsoft.com/office/officeart/2005/8/layout/chevron2"/>
    <dgm:cxn modelId="{2F13F8B4-4665-4399-9084-BE8CFCF19702}" type="presOf" srcId="{FEB53B6C-44C6-4FB7-8E0F-2088B0868BE2}" destId="{7B0D9171-7277-4246-94D0-966AF8A7FFEE}" srcOrd="0" destOrd="0" presId="urn:microsoft.com/office/officeart/2005/8/layout/chevron2"/>
    <dgm:cxn modelId="{2E76FDAD-E34A-4665-9D7C-CEF008697A96}" type="presOf" srcId="{52619583-3831-40D6-AC33-DB8D82B55AFA}" destId="{95F9C8B2-74AD-468B-8D38-7BE411F3C45C}" srcOrd="0" destOrd="0" presId="urn:microsoft.com/office/officeart/2005/8/layout/chevron2"/>
    <dgm:cxn modelId="{EC70486E-6E48-4CBF-9E77-FDC1FC27AD8C}" srcId="{6A065A25-9100-4A77-96C8-4182A3876F30}" destId="{FEB53B6C-44C6-4FB7-8E0F-2088B0868BE2}" srcOrd="3" destOrd="0" parTransId="{A9323DD4-C27C-4C04-936B-9DDF0FAB154F}" sibTransId="{8F8ADAB1-1D6C-482F-8576-30F672287261}"/>
    <dgm:cxn modelId="{0869576D-8655-4F5C-BFB5-6A503048802F}" type="presOf" srcId="{6A065A25-9100-4A77-96C8-4182A3876F30}" destId="{A4ADA9C6-2DFC-4A33-8632-BC229EF8AFD1}" srcOrd="0" destOrd="0" presId="urn:microsoft.com/office/officeart/2005/8/layout/chevron2"/>
    <dgm:cxn modelId="{C51C7917-CCE4-4B0F-9E19-0604980C7225}" srcId="{A7E20999-E7DF-465F-B505-27D3EF234FBA}" destId="{5C64AA1C-D614-4600-AE1C-E3231D1CDCE1}" srcOrd="0" destOrd="0" parTransId="{C86279BD-4963-4EFC-851A-CC99C1C8214F}" sibTransId="{F2BCE274-3809-4450-AA6D-7F89DF690E29}"/>
    <dgm:cxn modelId="{8D7068EE-3D25-418F-B0B3-4B60207DD07E}" type="presOf" srcId="{5B3ED9B8-0E8F-479A-A49A-5CBA2E0B63A3}" destId="{5C6CFB1F-0392-4484-918C-1166DD9F0E61}" srcOrd="0" destOrd="0" presId="urn:microsoft.com/office/officeart/2005/8/layout/chevron2"/>
    <dgm:cxn modelId="{0BDCD717-6CC9-4D81-B9B3-F63811FF7CAA}" type="presOf" srcId="{E258139C-70A1-464B-B75D-C160F65C03A1}" destId="{C71FC88E-3E85-43C0-9DCE-DD0C563EA66C}" srcOrd="0" destOrd="0" presId="urn:microsoft.com/office/officeart/2005/8/layout/chevron2"/>
    <dgm:cxn modelId="{93D4203A-D693-4259-BBDF-25369843A07D}" type="presParOf" srcId="{A4ADA9C6-2DFC-4A33-8632-BC229EF8AFD1}" destId="{E944EEAF-B23D-4612-8A3F-DD4D622C1D91}" srcOrd="0" destOrd="0" presId="urn:microsoft.com/office/officeart/2005/8/layout/chevron2"/>
    <dgm:cxn modelId="{7D24D4B8-A881-4E9E-A4F4-7CDCF1411232}" type="presParOf" srcId="{E944EEAF-B23D-4612-8A3F-DD4D622C1D91}" destId="{C71FC88E-3E85-43C0-9DCE-DD0C563EA66C}" srcOrd="0" destOrd="0" presId="urn:microsoft.com/office/officeart/2005/8/layout/chevron2"/>
    <dgm:cxn modelId="{841372DA-066B-4439-B0D7-A3F4155D0858}" type="presParOf" srcId="{E944EEAF-B23D-4612-8A3F-DD4D622C1D91}" destId="{90F612A9-FB0A-4FB4-81A6-399F70834B25}" srcOrd="1" destOrd="0" presId="urn:microsoft.com/office/officeart/2005/8/layout/chevron2"/>
    <dgm:cxn modelId="{3DDC9F93-1804-4ED2-9341-64C70D848AE1}" type="presParOf" srcId="{A4ADA9C6-2DFC-4A33-8632-BC229EF8AFD1}" destId="{98ED407A-72DF-433E-92DE-2C17D0AE1930}" srcOrd="1" destOrd="0" presId="urn:microsoft.com/office/officeart/2005/8/layout/chevron2"/>
    <dgm:cxn modelId="{CCAAA083-DD37-4CC4-9E22-8487D9FB4BD9}" type="presParOf" srcId="{A4ADA9C6-2DFC-4A33-8632-BC229EF8AFD1}" destId="{6FA88761-B630-4377-8DFC-23376D44336B}" srcOrd="2" destOrd="0" presId="urn:microsoft.com/office/officeart/2005/8/layout/chevron2"/>
    <dgm:cxn modelId="{4FE670A5-80C6-46C2-888F-E142F055B028}" type="presParOf" srcId="{6FA88761-B630-4377-8DFC-23376D44336B}" destId="{825107C7-852F-4CFB-A858-2CDBD0D8032E}" srcOrd="0" destOrd="0" presId="urn:microsoft.com/office/officeart/2005/8/layout/chevron2"/>
    <dgm:cxn modelId="{6A9F2962-958F-4CFF-9B22-F6AA93F5AD7C}" type="presParOf" srcId="{6FA88761-B630-4377-8DFC-23376D44336B}" destId="{95F9C8B2-74AD-468B-8D38-7BE411F3C45C}" srcOrd="1" destOrd="0" presId="urn:microsoft.com/office/officeart/2005/8/layout/chevron2"/>
    <dgm:cxn modelId="{B661A96B-107A-41D0-B20A-2788965F87AB}" type="presParOf" srcId="{A4ADA9C6-2DFC-4A33-8632-BC229EF8AFD1}" destId="{60690487-C1F7-4B3A-A4E5-1D0E4CE88F53}" srcOrd="3" destOrd="0" presId="urn:microsoft.com/office/officeart/2005/8/layout/chevron2"/>
    <dgm:cxn modelId="{F769C595-FDE9-4A3E-8BBC-C1DE97C57C92}" type="presParOf" srcId="{A4ADA9C6-2DFC-4A33-8632-BC229EF8AFD1}" destId="{A9ACECAB-453A-46CA-8E2D-C4D2D9E01B2D}" srcOrd="4" destOrd="0" presId="urn:microsoft.com/office/officeart/2005/8/layout/chevron2"/>
    <dgm:cxn modelId="{E28739F1-4CE8-4642-9C1E-E6310195CE7D}" type="presParOf" srcId="{A9ACECAB-453A-46CA-8E2D-C4D2D9E01B2D}" destId="{5C6CFB1F-0392-4484-918C-1166DD9F0E61}" srcOrd="0" destOrd="0" presId="urn:microsoft.com/office/officeart/2005/8/layout/chevron2"/>
    <dgm:cxn modelId="{40E5BDB3-B7DD-407F-9BF9-E83249094516}" type="presParOf" srcId="{A9ACECAB-453A-46CA-8E2D-C4D2D9E01B2D}" destId="{0C4BEE6F-47E8-478E-8836-F92DFDC04952}" srcOrd="1" destOrd="0" presId="urn:microsoft.com/office/officeart/2005/8/layout/chevron2"/>
    <dgm:cxn modelId="{F8BB334D-B092-4FBF-B754-DB3A2121E090}" type="presParOf" srcId="{A4ADA9C6-2DFC-4A33-8632-BC229EF8AFD1}" destId="{74077325-80E7-441F-82A3-B0B6D6EA9918}" srcOrd="5" destOrd="0" presId="urn:microsoft.com/office/officeart/2005/8/layout/chevron2"/>
    <dgm:cxn modelId="{46916B65-6111-46D7-B973-E651CB81C799}" type="presParOf" srcId="{A4ADA9C6-2DFC-4A33-8632-BC229EF8AFD1}" destId="{B55BBD72-5C23-495C-B884-0277083D0485}" srcOrd="6" destOrd="0" presId="urn:microsoft.com/office/officeart/2005/8/layout/chevron2"/>
    <dgm:cxn modelId="{EEC5A014-4EA8-4A31-AA0A-1F94AF236430}" type="presParOf" srcId="{B55BBD72-5C23-495C-B884-0277083D0485}" destId="{7B0D9171-7277-4246-94D0-966AF8A7FFEE}" srcOrd="0" destOrd="0" presId="urn:microsoft.com/office/officeart/2005/8/layout/chevron2"/>
    <dgm:cxn modelId="{6E197E77-C2AE-4AB5-BA77-B22BFA8DB82F}" type="presParOf" srcId="{B55BBD72-5C23-495C-B884-0277083D0485}" destId="{ED107947-6E8D-4C4D-8033-AC8E140F7208}" srcOrd="1" destOrd="0" presId="urn:microsoft.com/office/officeart/2005/8/layout/chevron2"/>
    <dgm:cxn modelId="{BB2F3F96-7D72-4666-9732-F7EC7F1FAF7B}" type="presParOf" srcId="{A4ADA9C6-2DFC-4A33-8632-BC229EF8AFD1}" destId="{E7532181-B775-423E-9C49-8F2BD9625412}" srcOrd="7" destOrd="0" presId="urn:microsoft.com/office/officeart/2005/8/layout/chevron2"/>
    <dgm:cxn modelId="{C02E738D-02D3-4538-A033-46E7EC56AB3B}" type="presParOf" srcId="{A4ADA9C6-2DFC-4A33-8632-BC229EF8AFD1}" destId="{D8CC1E96-C4CF-4ED2-AF15-ABEAF2E7BA35}" srcOrd="8" destOrd="0" presId="urn:microsoft.com/office/officeart/2005/8/layout/chevron2"/>
    <dgm:cxn modelId="{6338B0EF-40DB-459C-ABD6-9830FEE3BABD}" type="presParOf" srcId="{D8CC1E96-C4CF-4ED2-AF15-ABEAF2E7BA35}" destId="{0538073B-791A-44B9-ADD1-0B94627DA838}" srcOrd="0" destOrd="0" presId="urn:microsoft.com/office/officeart/2005/8/layout/chevron2"/>
    <dgm:cxn modelId="{2E585642-D417-4F16-8294-80A96B08371D}" type="presParOf" srcId="{D8CC1E96-C4CF-4ED2-AF15-ABEAF2E7BA35}" destId="{3FECA5A2-17CC-46E6-A227-2D77F915B3B3}" srcOrd="1" destOrd="0" presId="urn:microsoft.com/office/officeart/2005/8/layout/chevron2"/>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71FC88E-3E85-43C0-9DCE-DD0C563EA66C}">
      <dsp:nvSpPr>
        <dsp:cNvPr id="0" name=""/>
        <dsp:cNvSpPr/>
      </dsp:nvSpPr>
      <dsp:spPr>
        <a:xfrm rot="5400000">
          <a:off x="-110647" y="113651"/>
          <a:ext cx="737652" cy="516356"/>
        </a:xfrm>
        <a:prstGeom prst="chevron">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1">
          <a:scrgbClr r="0" g="0" b="0"/>
        </a:lnRef>
        <a:fillRef idx="3">
          <a:scrgbClr r="0" g="0" b="0"/>
        </a:fillRef>
        <a:effectRef idx="3">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AU" sz="1000" b="1" kern="1200">
              <a:latin typeface="Arial" panose="020B0604020202020204" pitchFamily="34" charset="0"/>
              <a:cs typeface="Arial" panose="020B0604020202020204" pitchFamily="34" charset="0"/>
            </a:rPr>
            <a:t>Step 1</a:t>
          </a:r>
        </a:p>
      </dsp:txBody>
      <dsp:txXfrm rot="-5400000">
        <a:off x="1" y="261181"/>
        <a:ext cx="516356" cy="221296"/>
      </dsp:txXfrm>
    </dsp:sp>
    <dsp:sp modelId="{90F612A9-FB0A-4FB4-81A6-399F70834B25}">
      <dsp:nvSpPr>
        <dsp:cNvPr id="0" name=""/>
        <dsp:cNvSpPr/>
      </dsp:nvSpPr>
      <dsp:spPr>
        <a:xfrm rot="5400000">
          <a:off x="1963697" y="-1396710"/>
          <a:ext cx="479474" cy="3374156"/>
        </a:xfrm>
        <a:prstGeom prst="round2SameRect">
          <a:avLst/>
        </a:prstGeom>
        <a:solidFill>
          <a:schemeClr val="bg1">
            <a:alpha val="9000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AU" sz="1100" kern="1200">
              <a:latin typeface="Arial" panose="020B0604020202020204" pitchFamily="34" charset="0"/>
              <a:cs typeface="Arial" panose="020B0604020202020204" pitchFamily="34" charset="0"/>
            </a:rPr>
            <a:t>Identify the contract with the customer (is there an </a:t>
          </a:r>
          <a:r>
            <a:rPr lang="en-AU" sz="1100" u="sng" kern="1200">
              <a:latin typeface="Arial" panose="020B0604020202020204" pitchFamily="34" charset="0"/>
              <a:cs typeface="Arial" panose="020B0604020202020204" pitchFamily="34" charset="0"/>
            </a:rPr>
            <a:t>enforceable</a:t>
          </a:r>
          <a:r>
            <a:rPr lang="en-AU" sz="1100" kern="1200">
              <a:latin typeface="Arial" panose="020B0604020202020204" pitchFamily="34" charset="0"/>
              <a:cs typeface="Arial" panose="020B0604020202020204" pitchFamily="34" charset="0"/>
            </a:rPr>
            <a:t> contract?)</a:t>
          </a:r>
        </a:p>
      </dsp:txBody>
      <dsp:txXfrm rot="-5400000">
        <a:off x="516356" y="74037"/>
        <a:ext cx="3350750" cy="432662"/>
      </dsp:txXfrm>
    </dsp:sp>
    <dsp:sp modelId="{825107C7-852F-4CFB-A858-2CDBD0D8032E}">
      <dsp:nvSpPr>
        <dsp:cNvPr id="0" name=""/>
        <dsp:cNvSpPr/>
      </dsp:nvSpPr>
      <dsp:spPr>
        <a:xfrm rot="5400000">
          <a:off x="-110647" y="727836"/>
          <a:ext cx="737652" cy="516356"/>
        </a:xfrm>
        <a:prstGeom prst="chevron">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1">
          <a:scrgbClr r="0" g="0" b="0"/>
        </a:lnRef>
        <a:fillRef idx="3">
          <a:scrgbClr r="0" g="0" b="0"/>
        </a:fillRef>
        <a:effectRef idx="3">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AU" sz="1000" b="1" kern="1200">
              <a:latin typeface="Arial" panose="020B0604020202020204" pitchFamily="34" charset="0"/>
              <a:cs typeface="Arial" panose="020B0604020202020204" pitchFamily="34" charset="0"/>
            </a:rPr>
            <a:t>Step 2</a:t>
          </a:r>
        </a:p>
      </dsp:txBody>
      <dsp:txXfrm rot="-5400000">
        <a:off x="1" y="875366"/>
        <a:ext cx="516356" cy="221296"/>
      </dsp:txXfrm>
    </dsp:sp>
    <dsp:sp modelId="{95F9C8B2-74AD-468B-8D38-7BE411F3C45C}">
      <dsp:nvSpPr>
        <dsp:cNvPr id="0" name=""/>
        <dsp:cNvSpPr/>
      </dsp:nvSpPr>
      <dsp:spPr>
        <a:xfrm rot="5400000">
          <a:off x="1963697" y="-830152"/>
          <a:ext cx="479474" cy="3374156"/>
        </a:xfrm>
        <a:prstGeom prst="round2SameRect">
          <a:avLst/>
        </a:prstGeom>
        <a:solidFill>
          <a:schemeClr val="bg1">
            <a:alpha val="9000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AU" sz="1100" kern="1200">
              <a:latin typeface="Arial" panose="020B0604020202020204" pitchFamily="34" charset="0"/>
              <a:cs typeface="Arial" panose="020B0604020202020204" pitchFamily="34" charset="0"/>
            </a:rPr>
            <a:t>Identify performance obligations (are there </a:t>
          </a:r>
          <a:r>
            <a:rPr lang="en-AU" sz="1100" u="sng" kern="1200">
              <a:latin typeface="Arial" panose="020B0604020202020204" pitchFamily="34" charset="0"/>
              <a:cs typeface="Arial" panose="020B0604020202020204" pitchFamily="34" charset="0"/>
            </a:rPr>
            <a:t>sufficiently specific </a:t>
          </a:r>
          <a:r>
            <a:rPr lang="en-AU" sz="1100" kern="1200">
              <a:latin typeface="Arial" panose="020B0604020202020204" pitchFamily="34" charset="0"/>
              <a:cs typeface="Arial" panose="020B0604020202020204" pitchFamily="34" charset="0"/>
            </a:rPr>
            <a:t>performance obligations?)</a:t>
          </a:r>
        </a:p>
      </dsp:txBody>
      <dsp:txXfrm rot="-5400000">
        <a:off x="516356" y="640595"/>
        <a:ext cx="3350750" cy="432662"/>
      </dsp:txXfrm>
    </dsp:sp>
    <dsp:sp modelId="{5C6CFB1F-0392-4484-918C-1166DD9F0E61}">
      <dsp:nvSpPr>
        <dsp:cNvPr id="0" name=""/>
        <dsp:cNvSpPr/>
      </dsp:nvSpPr>
      <dsp:spPr>
        <a:xfrm rot="5400000">
          <a:off x="-110647" y="1342021"/>
          <a:ext cx="737652" cy="516356"/>
        </a:xfrm>
        <a:prstGeom prst="chevron">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1">
          <a:scrgbClr r="0" g="0" b="0"/>
        </a:lnRef>
        <a:fillRef idx="3">
          <a:scrgbClr r="0" g="0" b="0"/>
        </a:fillRef>
        <a:effectRef idx="3">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AU" sz="1000" b="1" kern="1200">
              <a:latin typeface="Arial" panose="020B0604020202020204" pitchFamily="34" charset="0"/>
              <a:cs typeface="Arial" panose="020B0604020202020204" pitchFamily="34" charset="0"/>
            </a:rPr>
            <a:t>Step 3</a:t>
          </a:r>
        </a:p>
      </dsp:txBody>
      <dsp:txXfrm rot="-5400000">
        <a:off x="1" y="1489551"/>
        <a:ext cx="516356" cy="221296"/>
      </dsp:txXfrm>
    </dsp:sp>
    <dsp:sp modelId="{0C4BEE6F-47E8-478E-8836-F92DFDC04952}">
      <dsp:nvSpPr>
        <dsp:cNvPr id="0" name=""/>
        <dsp:cNvSpPr/>
      </dsp:nvSpPr>
      <dsp:spPr>
        <a:xfrm rot="5400000">
          <a:off x="1963697" y="-215967"/>
          <a:ext cx="479474" cy="3374156"/>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AU" sz="1100" kern="1200">
              <a:latin typeface="Arial" panose="020B0604020202020204" pitchFamily="34" charset="0"/>
              <a:cs typeface="Arial" panose="020B0604020202020204" pitchFamily="34" charset="0"/>
            </a:rPr>
            <a:t>Determine the transaction price</a:t>
          </a:r>
        </a:p>
      </dsp:txBody>
      <dsp:txXfrm rot="-5400000">
        <a:off x="516356" y="1254780"/>
        <a:ext cx="3350750" cy="432662"/>
      </dsp:txXfrm>
    </dsp:sp>
    <dsp:sp modelId="{7B0D9171-7277-4246-94D0-966AF8A7FFEE}">
      <dsp:nvSpPr>
        <dsp:cNvPr id="0" name=""/>
        <dsp:cNvSpPr/>
      </dsp:nvSpPr>
      <dsp:spPr>
        <a:xfrm rot="5400000">
          <a:off x="-110647" y="1956206"/>
          <a:ext cx="737652" cy="516356"/>
        </a:xfrm>
        <a:prstGeom prst="chevron">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1">
          <a:scrgbClr r="0" g="0" b="0"/>
        </a:lnRef>
        <a:fillRef idx="3">
          <a:scrgbClr r="0" g="0" b="0"/>
        </a:fillRef>
        <a:effectRef idx="3">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AU" sz="700" kern="1200"/>
            <a:t/>
          </a:r>
          <a:br>
            <a:rPr lang="en-AU" sz="700" kern="1200"/>
          </a:br>
          <a:r>
            <a:rPr lang="en-AU" sz="1000" b="1" kern="1200">
              <a:latin typeface="Arial" panose="020B0604020202020204" pitchFamily="34" charset="0"/>
              <a:cs typeface="Arial" panose="020B0604020202020204" pitchFamily="34" charset="0"/>
            </a:rPr>
            <a:t>Step 4</a:t>
          </a:r>
        </a:p>
      </dsp:txBody>
      <dsp:txXfrm rot="-5400000">
        <a:off x="1" y="2103736"/>
        <a:ext cx="516356" cy="221296"/>
      </dsp:txXfrm>
    </dsp:sp>
    <dsp:sp modelId="{ED107947-6E8D-4C4D-8033-AC8E140F7208}">
      <dsp:nvSpPr>
        <dsp:cNvPr id="0" name=""/>
        <dsp:cNvSpPr/>
      </dsp:nvSpPr>
      <dsp:spPr>
        <a:xfrm rot="5400000">
          <a:off x="1963571" y="398343"/>
          <a:ext cx="479726" cy="3374156"/>
        </a:xfrm>
        <a:prstGeom prst="round2SameRect">
          <a:avLst/>
        </a:prstGeom>
        <a:solidFill>
          <a:schemeClr val="bg1">
            <a:alpha val="9000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AU" sz="1100" kern="1200">
              <a:latin typeface="Arial" panose="020B0604020202020204" pitchFamily="34" charset="0"/>
              <a:cs typeface="Arial" panose="020B0604020202020204" pitchFamily="34" charset="0"/>
            </a:rPr>
            <a:t>Allocate transaction price to performance obligation (is there a significant </a:t>
          </a:r>
          <a:r>
            <a:rPr lang="en-AU" sz="1100" u="sng" kern="1200">
              <a:latin typeface="Arial" panose="020B0604020202020204" pitchFamily="34" charset="0"/>
              <a:cs typeface="Arial" panose="020B0604020202020204" pitchFamily="34" charset="0"/>
            </a:rPr>
            <a:t>donation</a:t>
          </a:r>
          <a:r>
            <a:rPr lang="en-AU" sz="1100" kern="1200">
              <a:latin typeface="Arial" panose="020B0604020202020204" pitchFamily="34" charset="0"/>
              <a:cs typeface="Arial" panose="020B0604020202020204" pitchFamily="34" charset="0"/>
            </a:rPr>
            <a:t> component?)</a:t>
          </a:r>
        </a:p>
      </dsp:txBody>
      <dsp:txXfrm rot="-5400000">
        <a:off x="516356" y="1868976"/>
        <a:ext cx="3350738" cy="432890"/>
      </dsp:txXfrm>
    </dsp:sp>
    <dsp:sp modelId="{0538073B-791A-44B9-ADD1-0B94627DA838}">
      <dsp:nvSpPr>
        <dsp:cNvPr id="0" name=""/>
        <dsp:cNvSpPr/>
      </dsp:nvSpPr>
      <dsp:spPr>
        <a:xfrm rot="5400000">
          <a:off x="-110647" y="2570391"/>
          <a:ext cx="737652" cy="516356"/>
        </a:xfrm>
        <a:prstGeom prst="chevron">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1">
          <a:scrgbClr r="0" g="0" b="0"/>
        </a:lnRef>
        <a:fillRef idx="3">
          <a:scrgbClr r="0" g="0" b="0"/>
        </a:fillRef>
        <a:effectRef idx="3">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AU" sz="700" kern="1200"/>
            <a:t/>
          </a:r>
          <a:br>
            <a:rPr lang="en-AU" sz="700" kern="1200"/>
          </a:br>
          <a:r>
            <a:rPr lang="en-AU" sz="1000" b="1" kern="1200">
              <a:latin typeface="Arial" panose="020B0604020202020204" pitchFamily="34" charset="0"/>
              <a:cs typeface="Arial" panose="020B0604020202020204" pitchFamily="34" charset="0"/>
            </a:rPr>
            <a:t>Step 5</a:t>
          </a:r>
        </a:p>
      </dsp:txBody>
      <dsp:txXfrm rot="-5400000">
        <a:off x="1" y="2717921"/>
        <a:ext cx="516356" cy="221296"/>
      </dsp:txXfrm>
    </dsp:sp>
    <dsp:sp modelId="{3FECA5A2-17CC-46E6-A227-2D77F915B3B3}">
      <dsp:nvSpPr>
        <dsp:cNvPr id="0" name=""/>
        <dsp:cNvSpPr/>
      </dsp:nvSpPr>
      <dsp:spPr>
        <a:xfrm rot="5400000">
          <a:off x="1963697" y="1012402"/>
          <a:ext cx="479474" cy="3374156"/>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AU" sz="1100" kern="1200">
              <a:latin typeface="Arial" panose="020B0604020202020204" pitchFamily="34" charset="0"/>
              <a:cs typeface="Arial" panose="020B0604020202020204" pitchFamily="34" charset="0"/>
            </a:rPr>
            <a:t>Recognise revenue when performance obligations are satisfied (point in time or over time)</a:t>
          </a:r>
        </a:p>
      </dsp:txBody>
      <dsp:txXfrm rot="-5400000">
        <a:off x="516356" y="2483149"/>
        <a:ext cx="3350750" cy="432662"/>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ED64CB21D3E4B58A886A15B169062B1"/>
        <w:category>
          <w:name w:val="General"/>
          <w:gallery w:val="placeholder"/>
        </w:category>
        <w:types>
          <w:type w:val="bbPlcHdr"/>
        </w:types>
        <w:behaviors>
          <w:behavior w:val="content"/>
        </w:behaviors>
        <w:guid w:val="{668367C7-DED2-4952-8820-2F6F18DA072C}"/>
      </w:docPartPr>
      <w:docPartBody>
        <w:p w:rsidR="00F55471" w:rsidRDefault="00F55471" w:rsidP="00F55471">
          <w:pPr>
            <w:pStyle w:val="0ED64CB21D3E4B58A886A15B169062B1"/>
          </w:pPr>
          <w:r w:rsidRPr="000C7A65">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Lato Black">
    <w:panose1 w:val="020F0502020204030203"/>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Open Sans Light">
    <w:altName w:val="Open Sans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471"/>
    <w:rsid w:val="00007E7B"/>
    <w:rsid w:val="00011CF8"/>
    <w:rsid w:val="00015CDB"/>
    <w:rsid w:val="000202FD"/>
    <w:rsid w:val="000330DA"/>
    <w:rsid w:val="0003588C"/>
    <w:rsid w:val="00036C42"/>
    <w:rsid w:val="000545C1"/>
    <w:rsid w:val="00081D09"/>
    <w:rsid w:val="00087132"/>
    <w:rsid w:val="00091ACC"/>
    <w:rsid w:val="00094DDB"/>
    <w:rsid w:val="00095EC2"/>
    <w:rsid w:val="000A182E"/>
    <w:rsid w:val="000B629B"/>
    <w:rsid w:val="000C6B2C"/>
    <w:rsid w:val="000C79B0"/>
    <w:rsid w:val="000E0667"/>
    <w:rsid w:val="000E603B"/>
    <w:rsid w:val="000E716E"/>
    <w:rsid w:val="0013396B"/>
    <w:rsid w:val="00147FCB"/>
    <w:rsid w:val="001561F5"/>
    <w:rsid w:val="00171B3C"/>
    <w:rsid w:val="001A4542"/>
    <w:rsid w:val="001C3043"/>
    <w:rsid w:val="001D2F88"/>
    <w:rsid w:val="001E423B"/>
    <w:rsid w:val="001E75D6"/>
    <w:rsid w:val="00216E89"/>
    <w:rsid w:val="00223DBA"/>
    <w:rsid w:val="00225886"/>
    <w:rsid w:val="00226332"/>
    <w:rsid w:val="00237062"/>
    <w:rsid w:val="00245E4C"/>
    <w:rsid w:val="00255FA4"/>
    <w:rsid w:val="00267BA4"/>
    <w:rsid w:val="002A3AE7"/>
    <w:rsid w:val="002B5234"/>
    <w:rsid w:val="002D7044"/>
    <w:rsid w:val="003061E8"/>
    <w:rsid w:val="003259CF"/>
    <w:rsid w:val="00332FD7"/>
    <w:rsid w:val="00333B6F"/>
    <w:rsid w:val="0034385B"/>
    <w:rsid w:val="00362C7E"/>
    <w:rsid w:val="003B2C6E"/>
    <w:rsid w:val="003B7F6C"/>
    <w:rsid w:val="003D74C8"/>
    <w:rsid w:val="00415EBC"/>
    <w:rsid w:val="00436D1B"/>
    <w:rsid w:val="00442AED"/>
    <w:rsid w:val="0045224F"/>
    <w:rsid w:val="00474B40"/>
    <w:rsid w:val="00475B5A"/>
    <w:rsid w:val="00484999"/>
    <w:rsid w:val="004A2843"/>
    <w:rsid w:val="004B2D29"/>
    <w:rsid w:val="004B70B6"/>
    <w:rsid w:val="004C0C5C"/>
    <w:rsid w:val="004C42AC"/>
    <w:rsid w:val="004D53B9"/>
    <w:rsid w:val="004F53AD"/>
    <w:rsid w:val="005528EA"/>
    <w:rsid w:val="00555EC2"/>
    <w:rsid w:val="0055730B"/>
    <w:rsid w:val="00562551"/>
    <w:rsid w:val="00582D6A"/>
    <w:rsid w:val="00596574"/>
    <w:rsid w:val="005D2A19"/>
    <w:rsid w:val="005E0531"/>
    <w:rsid w:val="005E0A72"/>
    <w:rsid w:val="005E2AB4"/>
    <w:rsid w:val="005E507E"/>
    <w:rsid w:val="005E7450"/>
    <w:rsid w:val="00611AB0"/>
    <w:rsid w:val="00620B5F"/>
    <w:rsid w:val="006321C5"/>
    <w:rsid w:val="00681304"/>
    <w:rsid w:val="00687649"/>
    <w:rsid w:val="006D6E47"/>
    <w:rsid w:val="006E2E69"/>
    <w:rsid w:val="007009FE"/>
    <w:rsid w:val="00717806"/>
    <w:rsid w:val="00756835"/>
    <w:rsid w:val="00760680"/>
    <w:rsid w:val="00765AC8"/>
    <w:rsid w:val="007725B0"/>
    <w:rsid w:val="00790143"/>
    <w:rsid w:val="00796959"/>
    <w:rsid w:val="007A708C"/>
    <w:rsid w:val="007C07E5"/>
    <w:rsid w:val="007C6260"/>
    <w:rsid w:val="007E4BD7"/>
    <w:rsid w:val="008533D9"/>
    <w:rsid w:val="008710FD"/>
    <w:rsid w:val="00884374"/>
    <w:rsid w:val="008A0D56"/>
    <w:rsid w:val="008B178C"/>
    <w:rsid w:val="008B5EA2"/>
    <w:rsid w:val="008C0018"/>
    <w:rsid w:val="008C7822"/>
    <w:rsid w:val="008D31F3"/>
    <w:rsid w:val="00934C09"/>
    <w:rsid w:val="0098178E"/>
    <w:rsid w:val="0098441B"/>
    <w:rsid w:val="009D3C5C"/>
    <w:rsid w:val="009D5632"/>
    <w:rsid w:val="009F34B9"/>
    <w:rsid w:val="009F73FD"/>
    <w:rsid w:val="00A01FCF"/>
    <w:rsid w:val="00A07133"/>
    <w:rsid w:val="00A125E9"/>
    <w:rsid w:val="00A30F91"/>
    <w:rsid w:val="00A67444"/>
    <w:rsid w:val="00B12B64"/>
    <w:rsid w:val="00B2102A"/>
    <w:rsid w:val="00B21039"/>
    <w:rsid w:val="00B3287C"/>
    <w:rsid w:val="00B338F0"/>
    <w:rsid w:val="00B33E59"/>
    <w:rsid w:val="00B33F48"/>
    <w:rsid w:val="00B44EA2"/>
    <w:rsid w:val="00B803C6"/>
    <w:rsid w:val="00B83738"/>
    <w:rsid w:val="00B94933"/>
    <w:rsid w:val="00BE7D00"/>
    <w:rsid w:val="00BF5314"/>
    <w:rsid w:val="00BF5539"/>
    <w:rsid w:val="00C205AB"/>
    <w:rsid w:val="00C2106D"/>
    <w:rsid w:val="00C26FA1"/>
    <w:rsid w:val="00C3149E"/>
    <w:rsid w:val="00C44DF6"/>
    <w:rsid w:val="00C64132"/>
    <w:rsid w:val="00C80ACE"/>
    <w:rsid w:val="00C82144"/>
    <w:rsid w:val="00C833EE"/>
    <w:rsid w:val="00CB119D"/>
    <w:rsid w:val="00CD0CF5"/>
    <w:rsid w:val="00CE2EB6"/>
    <w:rsid w:val="00D02A22"/>
    <w:rsid w:val="00D23927"/>
    <w:rsid w:val="00D460F1"/>
    <w:rsid w:val="00D57D5F"/>
    <w:rsid w:val="00D63AF2"/>
    <w:rsid w:val="00DA2211"/>
    <w:rsid w:val="00DC286C"/>
    <w:rsid w:val="00DC5515"/>
    <w:rsid w:val="00DC7E2F"/>
    <w:rsid w:val="00DD29D1"/>
    <w:rsid w:val="00E019AD"/>
    <w:rsid w:val="00E25218"/>
    <w:rsid w:val="00E37D8E"/>
    <w:rsid w:val="00E628F1"/>
    <w:rsid w:val="00E73944"/>
    <w:rsid w:val="00E778C0"/>
    <w:rsid w:val="00E804F8"/>
    <w:rsid w:val="00E83D9F"/>
    <w:rsid w:val="00E83EA7"/>
    <w:rsid w:val="00EA0695"/>
    <w:rsid w:val="00EE0A55"/>
    <w:rsid w:val="00EE284C"/>
    <w:rsid w:val="00F10375"/>
    <w:rsid w:val="00F11EFE"/>
    <w:rsid w:val="00F23F5B"/>
    <w:rsid w:val="00F4107E"/>
    <w:rsid w:val="00F55471"/>
    <w:rsid w:val="00F629DD"/>
    <w:rsid w:val="00F64C9E"/>
    <w:rsid w:val="00F749B4"/>
    <w:rsid w:val="00F74B6F"/>
    <w:rsid w:val="00F83E9C"/>
    <w:rsid w:val="00F94C78"/>
    <w:rsid w:val="00FB0F73"/>
    <w:rsid w:val="00FE4B59"/>
    <w:rsid w:val="00FE73A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5471"/>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804F8"/>
    <w:rPr>
      <w:color w:val="808080"/>
    </w:rPr>
  </w:style>
  <w:style w:type="paragraph" w:customStyle="1" w:styleId="0ED64CB21D3E4B58A886A15B169062B1">
    <w:name w:val="0ED64CB21D3E4B58A886A15B169062B1"/>
    <w:rsid w:val="00F55471"/>
  </w:style>
  <w:style w:type="paragraph" w:customStyle="1" w:styleId="638DE3220EC34360A1843E68C5DE8FDE">
    <w:name w:val="638DE3220EC34360A1843E68C5DE8FDE"/>
    <w:rsid w:val="00E804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014F3-FBC7-45F1-B252-35F227261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50</Pages>
  <Words>18212</Words>
  <Characters>103812</Characters>
  <Application>Microsoft Office Word</Application>
  <DocSecurity>0</DocSecurity>
  <Lines>865</Lines>
  <Paragraphs>243</Paragraphs>
  <ScaleCrop>false</ScaleCrop>
  <HeadingPairs>
    <vt:vector size="2" baseType="variant">
      <vt:variant>
        <vt:lpstr>Title</vt:lpstr>
      </vt:variant>
      <vt:variant>
        <vt:i4>1</vt:i4>
      </vt:variant>
    </vt:vector>
  </HeadingPairs>
  <TitlesOfParts>
    <vt:vector size="1" baseType="lpstr">
      <vt:lpstr>Guidance document: Income</vt:lpstr>
    </vt:vector>
  </TitlesOfParts>
  <Company>Northern Territory Government</Company>
  <LinksUpToDate>false</LinksUpToDate>
  <CharactersWithSpaces>121781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Guidance document: Income</dc:title>
  <dc:subject/>
  <dc:creator>Financial Managment Group</dc:creator>
  <cp:keywords/>
  <dc:description/>
  <cp:lastModifiedBy>Adwoa Tetteh</cp:lastModifiedBy>
  <cp:revision>33</cp:revision>
  <cp:lastPrinted>2020-01-31T03:34:00Z</cp:lastPrinted>
  <dcterms:created xsi:type="dcterms:W3CDTF">2020-01-23T07:22:00Z</dcterms:created>
  <dcterms:modified xsi:type="dcterms:W3CDTF">2020-01-31T03:44:00Z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Date">
    <vt:lpwstr>1 July 2018</vt:lpwstr>
  </property>
  <property fmtid="{D5CDD505-2E9C-101B-9397-08002B2CF9AE}" pid="3" name="VersionNo">
    <vt:lpwstr>1.0</vt:lpwstr>
  </property>
  <property fmtid="{D5CDD505-2E9C-101B-9397-08002B2CF9AE}" pid="4" name="DocumentAuthor">
    <vt:lpwstr>DTF Financial Policy</vt:lpwstr>
  </property>
  <property fmtid="{D5CDD505-2E9C-101B-9397-08002B2CF9AE}" pid="5" name="DepartmentName">
    <vt:lpwstr>Treasury and Finance</vt:lpwstr>
  </property>
  <property fmtid="{D5CDD505-2E9C-101B-9397-08002B2CF9AE}" pid="6" name="DepartmentOf">
    <vt:lpwstr>Department of </vt:lpwstr>
  </property>
</Properties>
</file>